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密度仪购置事项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国药中生上海血制云南生物制品产业化基地为保障云南项目正常运行，云南项目质量管理组申请购置</w:t>
      </w:r>
      <w:r>
        <w:rPr>
          <w:rFonts w:hint="eastAsia" w:ascii="宋体" w:hAnsi="宋体" w:eastAsia="宋体"/>
          <w:sz w:val="21"/>
          <w:szCs w:val="21"/>
          <w:lang w:val="en-US" w:eastAsia="zh-CN"/>
        </w:rPr>
        <w:t>1台密度仪</w:t>
      </w:r>
      <w:r>
        <w:rPr>
          <w:rFonts w:hint="eastAsia" w:ascii="宋体" w:hAnsi="宋体" w:eastAsia="宋体"/>
          <w:sz w:val="21"/>
          <w:szCs w:val="21"/>
          <w:lang w:eastAsia="zh-CN"/>
        </w:rPr>
        <w:t>，该</w:t>
      </w:r>
      <w:r>
        <w:rPr>
          <w:rFonts w:hint="eastAsia" w:ascii="宋体" w:hAnsi="宋体" w:eastAsia="宋体"/>
          <w:sz w:val="21"/>
          <w:szCs w:val="21"/>
          <w:lang w:val="en-US" w:eastAsia="zh-CN"/>
        </w:rPr>
        <w:t>设备主要用于样品蛋白浓度测定</w:t>
      </w:r>
      <w:r>
        <w:rPr>
          <w:rFonts w:hint="eastAsia" w:ascii="宋体" w:hAnsi="宋体" w:eastAsia="宋体"/>
          <w:sz w:val="21"/>
          <w:szCs w:val="21"/>
          <w:lang w:eastAsia="zh-CN"/>
        </w:rPr>
        <w:t>该</w:t>
      </w:r>
      <w:r>
        <w:rPr>
          <w:rFonts w:hint="eastAsia" w:ascii="宋体" w:hAnsi="宋体" w:eastAsia="宋体"/>
          <w:sz w:val="21"/>
          <w:szCs w:val="21"/>
          <w:lang w:val="en-US" w:eastAsia="zh-CN"/>
        </w:rPr>
        <w:t>设备主要用于样品蛋白浓度测定</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48</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bookmarkStart w:id="0" w:name="_GoBack"/>
      <w:bookmarkEnd w:id="0"/>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8月18日16:00前截止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1A91FC1"/>
    <w:rsid w:val="02F46FBA"/>
    <w:rsid w:val="087674DB"/>
    <w:rsid w:val="09134CA3"/>
    <w:rsid w:val="0BAD5FA4"/>
    <w:rsid w:val="0BAF14A7"/>
    <w:rsid w:val="121A3C0F"/>
    <w:rsid w:val="12964B3F"/>
    <w:rsid w:val="139B03B9"/>
    <w:rsid w:val="1A976E8A"/>
    <w:rsid w:val="1D05185B"/>
    <w:rsid w:val="1D9744B9"/>
    <w:rsid w:val="23C4189B"/>
    <w:rsid w:val="25CE1CC4"/>
    <w:rsid w:val="2D302F1E"/>
    <w:rsid w:val="2FE965DF"/>
    <w:rsid w:val="35BC0A6D"/>
    <w:rsid w:val="36016215"/>
    <w:rsid w:val="39F15193"/>
    <w:rsid w:val="44BE5D44"/>
    <w:rsid w:val="45872954"/>
    <w:rsid w:val="45D467D5"/>
    <w:rsid w:val="4688781F"/>
    <w:rsid w:val="4C754F49"/>
    <w:rsid w:val="4E1C7498"/>
    <w:rsid w:val="50965031"/>
    <w:rsid w:val="56FE2EBB"/>
    <w:rsid w:val="58632D93"/>
    <w:rsid w:val="5BA33BE9"/>
    <w:rsid w:val="6539468C"/>
    <w:rsid w:val="6BF40126"/>
    <w:rsid w:val="6F2A65B0"/>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541</Words>
  <Characters>604</Characters>
  <Lines>0</Lines>
  <Paragraphs>0</Paragraphs>
  <TotalTime>1</TotalTime>
  <ScaleCrop>false</ScaleCrop>
  <LinksUpToDate>false</LinksUpToDate>
  <CharactersWithSpaces>608</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杨雨婷</cp:lastModifiedBy>
  <dcterms:modified xsi:type="dcterms:W3CDTF">2022-08-11T03:09:04Z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31247AE6F4A44FAF9638484231DB595E</vt:lpwstr>
  </property>
</Properties>
</file>