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300L移动罐</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300L移动罐</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成都蓉生药业有限责任公司根据工作需要，拟购置1台</w:t>
      </w:r>
      <w:r>
        <w:rPr>
          <w:rFonts w:hint="eastAsia" w:asciiTheme="minorEastAsia" w:hAnsiTheme="minorEastAsia"/>
          <w:lang w:eastAsia="zh-CN"/>
        </w:rPr>
        <w:t>300L移动罐</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144</w:t>
      </w:r>
      <w:bookmarkStart w:id="0" w:name="_GoBack"/>
      <w:bookmarkEnd w:id="0"/>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6326974"/>
    <w:rsid w:val="27273696"/>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58D1E71"/>
    <w:rsid w:val="464C093A"/>
    <w:rsid w:val="4FA665A1"/>
    <w:rsid w:val="50C2396D"/>
    <w:rsid w:val="52374280"/>
    <w:rsid w:val="539C5268"/>
    <w:rsid w:val="57F805D2"/>
    <w:rsid w:val="58E35F46"/>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9</TotalTime>
  <ScaleCrop>false</ScaleCrop>
  <LinksUpToDate>false</LinksUpToDate>
  <CharactersWithSpaces>625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2019-11-21T03:24:58Z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