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微软雅黑" w:hAnsi="微软雅黑" w:eastAsia="微软雅黑"/>
          <w:sz w:val="36"/>
          <w:szCs w:val="36"/>
        </w:rPr>
      </w:pPr>
    </w:p>
    <w:p>
      <w:pPr>
        <w:tabs>
          <w:tab w:val="left" w:pos="1701"/>
          <w:tab w:val="left" w:pos="2268"/>
        </w:tabs>
        <w:snapToGrid w:val="0"/>
        <w:jc w:val="center"/>
        <w:rPr>
          <w:rFonts w:hint="eastAsia" w:ascii="长城小标宋体" w:hAnsi="黑体" w:eastAsia="长城小标宋体"/>
          <w:b/>
          <w:sz w:val="36"/>
          <w:szCs w:val="36"/>
        </w:rPr>
      </w:pPr>
      <w:r>
        <w:rPr>
          <w:rFonts w:hint="eastAsia" w:ascii="长城小标宋体" w:hAnsi="黑体" w:eastAsia="长城小标宋体"/>
          <w:b/>
          <w:sz w:val="36"/>
          <w:szCs w:val="36"/>
        </w:rPr>
        <w:t>重组人凝血因子Ⅷ半成品相容性、</w:t>
      </w:r>
    </w:p>
    <w:p>
      <w:pPr>
        <w:tabs>
          <w:tab w:val="left" w:pos="1701"/>
          <w:tab w:val="left" w:pos="2268"/>
        </w:tabs>
        <w:snapToGrid w:val="0"/>
        <w:jc w:val="center"/>
        <w:rPr>
          <w:rFonts w:ascii="微软雅黑" w:hAnsi="微软雅黑" w:eastAsia="微软雅黑"/>
          <w:sz w:val="36"/>
          <w:szCs w:val="36"/>
        </w:rPr>
      </w:pPr>
      <w:r>
        <w:rPr>
          <w:rFonts w:hint="eastAsia" w:ascii="长城小标宋体" w:hAnsi="黑体" w:eastAsia="长城小标宋体"/>
          <w:b/>
          <w:sz w:val="36"/>
          <w:szCs w:val="36"/>
        </w:rPr>
        <w:t>成品相容性及密封性研究</w:t>
      </w:r>
      <w:r>
        <w:rPr>
          <w:rFonts w:hint="eastAsia" w:ascii="长城小标宋体" w:hAnsi="黑体" w:eastAsia="长城小标宋体"/>
          <w:b/>
          <w:sz w:val="36"/>
          <w:szCs w:val="36"/>
          <w:lang w:val="en-US" w:eastAsia="zh-CN"/>
        </w:rPr>
        <w:t>服务事项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rPr>
        <w:t>北京天坛生物制品股份有限公司下属成都蓉生药业有限责任公司根据工作需要，拟外包重组人凝血因子Ⅷ半成品相容性、成品相容性及密封性研究服务。</w:t>
      </w:r>
    </w:p>
    <w:p>
      <w:pPr>
        <w:snapToGrid w:val="0"/>
        <w:spacing w:line="360" w:lineRule="auto"/>
        <w:rPr>
          <w:rFonts w:hint="eastAsia" w:ascii="宋体" w:hAnsi="宋体" w:eastAsia="宋体"/>
          <w:lang w:val="en-US" w:eastAsia="zh-CN"/>
        </w:rPr>
      </w:pPr>
      <w:r>
        <w:rPr>
          <w:rFonts w:hint="eastAsia" w:ascii="宋体" w:hAnsi="宋体" w:eastAsia="宋体"/>
        </w:rPr>
        <w:t>编号：M202</w:t>
      </w:r>
      <w:r>
        <w:rPr>
          <w:rFonts w:hint="eastAsia" w:ascii="宋体" w:hAnsi="宋体" w:eastAsia="宋体"/>
          <w:lang w:val="en-US" w:eastAsia="zh-CN"/>
        </w:rPr>
        <w:t>1</w:t>
      </w:r>
      <w:r>
        <w:rPr>
          <w:rFonts w:hint="eastAsia" w:ascii="宋体" w:hAnsi="宋体" w:eastAsia="宋体"/>
        </w:rPr>
        <w:t>0</w:t>
      </w:r>
      <w:r>
        <w:rPr>
          <w:rFonts w:hint="eastAsia" w:ascii="宋体" w:hAnsi="宋体" w:eastAsia="宋体"/>
          <w:lang w:val="en-US" w:eastAsia="zh-CN"/>
        </w:rPr>
        <w:t>038</w:t>
      </w:r>
    </w:p>
    <w:p>
      <w:pPr>
        <w:snapToGrid w:val="0"/>
        <w:spacing w:line="360" w:lineRule="auto"/>
        <w:rPr>
          <w:rFonts w:ascii="宋体" w:hAnsi="宋体" w:eastAsia="宋体"/>
        </w:rPr>
      </w:pPr>
      <w:r>
        <w:rPr>
          <w:rFonts w:hint="eastAsia" w:ascii="宋体" w:hAnsi="宋体" w:eastAsia="宋体"/>
          <w:b/>
        </w:rPr>
        <w:t>使用方：</w:t>
      </w:r>
      <w:r>
        <w:rPr>
          <w:rFonts w:hint="eastAsia" w:ascii="宋体" w:hAnsi="宋体" w:eastAsia="宋体"/>
        </w:rPr>
        <w:t>成都蓉生药业有限责任公司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6"/>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p>
    <w:p>
      <w:pPr>
        <w:pStyle w:val="16"/>
        <w:snapToGrid w:val="0"/>
        <w:spacing w:line="360" w:lineRule="auto"/>
        <w:rPr>
          <w:rFonts w:ascii="宋体" w:hAnsi="宋体" w:eastAsia="宋体"/>
        </w:rPr>
      </w:pPr>
      <w:r>
        <w:rPr>
          <w:rFonts w:hint="eastAsia" w:ascii="宋体" w:hAnsi="宋体" w:eastAsia="宋体"/>
        </w:rPr>
        <w:t>投标人应</w:t>
      </w:r>
      <w:r>
        <w:rPr>
          <w:rFonts w:hint="eastAsia" w:ascii="宋体" w:hAnsi="宋体" w:eastAsia="宋体"/>
          <w:lang w:val="en-US" w:eastAsia="zh-CN"/>
        </w:rPr>
        <w:t>具</w:t>
      </w:r>
      <w:r>
        <w:rPr>
          <w:rFonts w:hint="eastAsia" w:ascii="宋体" w:hAnsi="宋体" w:eastAsia="宋体"/>
        </w:rPr>
        <w:t>有以下</w:t>
      </w:r>
      <w:r>
        <w:rPr>
          <w:rFonts w:hint="eastAsia" w:ascii="宋体" w:hAnsi="宋体" w:eastAsia="宋体"/>
          <w:lang w:val="en-US" w:eastAsia="zh-CN"/>
        </w:rPr>
        <w:t>资格</w:t>
      </w:r>
      <w:r>
        <w:rPr>
          <w:rFonts w:hint="eastAsia" w:ascii="宋体" w:hAnsi="宋体" w:eastAsia="宋体"/>
        </w:rPr>
        <w:t>：有符合开展检测工作所需的仪器、设备和符合GLP要求的工作场所</w:t>
      </w:r>
      <w:r>
        <w:rPr>
          <w:rFonts w:hint="eastAsia" w:ascii="宋体" w:hAnsi="宋体" w:eastAsia="宋体"/>
          <w:lang w:eastAsia="zh-CN"/>
        </w:rPr>
        <w:t>；</w:t>
      </w:r>
      <w:r>
        <w:rPr>
          <w:rFonts w:hint="eastAsia" w:ascii="宋体" w:hAnsi="宋体" w:eastAsia="宋体"/>
        </w:rPr>
        <w:t>属于强制检定的计量器具，有计量检定合格证书；有健全的技术管理和质量保证体系，有生物制药包材相容性及密封性研究经验。</w:t>
      </w:r>
      <w:bookmarkStart w:id="2" w:name="_GoBack"/>
      <w:bookmarkEnd w:id="2"/>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default" w:ascii="宋体" w:hAnsi="宋体" w:eastAsia="宋体"/>
          <w:lang w:val="en-US" w:eastAsia="zh-CN"/>
        </w:rPr>
      </w:pPr>
      <w:bookmarkStart w:id="1" w:name="_Hlk10470480"/>
      <w:r>
        <w:rPr>
          <w:rFonts w:hint="eastAsia" w:ascii="宋体" w:hAnsi="宋体" w:eastAsia="宋体"/>
        </w:rPr>
        <w:t>20</w:t>
      </w:r>
      <w:r>
        <w:rPr>
          <w:rFonts w:hint="eastAsia" w:ascii="宋体" w:hAnsi="宋体" w:eastAsia="宋体"/>
          <w:lang w:val="en-US" w:eastAsia="zh-CN"/>
        </w:rPr>
        <w:t>21</w:t>
      </w:r>
      <w:r>
        <w:rPr>
          <w:rFonts w:hint="eastAsia" w:ascii="宋体" w:hAnsi="宋体" w:eastAsia="宋体"/>
        </w:rPr>
        <w:t>年</w:t>
      </w:r>
      <w:r>
        <w:rPr>
          <w:rFonts w:hint="eastAsia" w:ascii="宋体" w:hAnsi="宋体" w:eastAsia="宋体"/>
          <w:lang w:val="en-US" w:eastAsia="zh-CN"/>
        </w:rPr>
        <w:t>5</w:t>
      </w:r>
      <w:r>
        <w:rPr>
          <w:rFonts w:hint="eastAsia" w:ascii="宋体" w:hAnsi="宋体" w:eastAsia="宋体"/>
        </w:rPr>
        <w:t>月</w:t>
      </w:r>
      <w:r>
        <w:rPr>
          <w:rFonts w:hint="eastAsia" w:ascii="宋体" w:hAnsi="宋体" w:eastAsia="宋体"/>
          <w:lang w:val="en-US" w:eastAsia="zh-CN"/>
        </w:rPr>
        <w:t>11</w:t>
      </w:r>
      <w:r>
        <w:rPr>
          <w:rFonts w:hint="eastAsia" w:ascii="宋体" w:hAnsi="宋体" w:eastAsia="宋体"/>
        </w:rPr>
        <w:t>日16：30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lang w:val="en-US" w:eastAsia="zh-CN"/>
        </w:rPr>
        <w:t>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6"/>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四川省成都市高新区科园南路88号天府生命科技园A2-701</w:t>
      </w:r>
      <w:r>
        <w:rPr>
          <w:rFonts w:ascii="宋体" w:hAnsi="宋体" w:eastAsia="宋体"/>
        </w:rPr>
        <w:t xml:space="preserve">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穆先生，电话028-88613373，刘女士，电话028-88613378</w:t>
      </w:r>
      <w:r>
        <w:rPr>
          <w:rFonts w:ascii="宋体" w:hAnsi="宋体" w:eastAsia="宋体"/>
        </w:rPr>
        <w:t xml:space="preserve">  </w:t>
      </w:r>
    </w:p>
    <w:p>
      <w:pPr>
        <w:snapToGrid w:val="0"/>
        <w:spacing w:line="360" w:lineRule="auto"/>
        <w:ind w:firstLine="420" w:firstLineChars="200"/>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Fonts w:hint="eastAsia" w:ascii="宋体" w:hAnsi="宋体" w:eastAsia="宋体"/>
        </w:rPr>
        <w:t>ttsczb@sinopharm.com</w:t>
      </w:r>
      <w:r>
        <w:rPr>
          <w:rFonts w:hint="eastAsia" w:ascii="宋体" w:hAnsi="宋体" w:eastAsia="宋体"/>
        </w:rPr>
        <w:fldChar w:fldCharType="end"/>
      </w:r>
    </w:p>
    <w:p>
      <w:pPr>
        <w:snapToGrid w:val="0"/>
        <w:spacing w:line="360" w:lineRule="auto"/>
        <w:rPr>
          <w:rFonts w:ascii="宋体" w:hAnsi="宋体" w:eastAsia="宋体"/>
        </w:rPr>
      </w:pP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长城小标宋体">
    <w:altName w:val="宋体"/>
    <w:panose1 w:val="00000000000000000000"/>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87D46"/>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B5112"/>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407B"/>
    <w:rsid w:val="00BB5278"/>
    <w:rsid w:val="00BC1CA0"/>
    <w:rsid w:val="00BC7459"/>
    <w:rsid w:val="00BE4699"/>
    <w:rsid w:val="00BF0BA7"/>
    <w:rsid w:val="00C000E6"/>
    <w:rsid w:val="00C0741A"/>
    <w:rsid w:val="00C263F3"/>
    <w:rsid w:val="00C40D5A"/>
    <w:rsid w:val="00C4514E"/>
    <w:rsid w:val="00C50E03"/>
    <w:rsid w:val="00C52C0F"/>
    <w:rsid w:val="00C6358D"/>
    <w:rsid w:val="00C65490"/>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1A10FA1"/>
    <w:rsid w:val="036B1BE6"/>
    <w:rsid w:val="047955B2"/>
    <w:rsid w:val="048C62DC"/>
    <w:rsid w:val="052E2E7B"/>
    <w:rsid w:val="07744FD0"/>
    <w:rsid w:val="088D0DD1"/>
    <w:rsid w:val="0A183972"/>
    <w:rsid w:val="0AFA6A2D"/>
    <w:rsid w:val="0B337ED8"/>
    <w:rsid w:val="0B973A46"/>
    <w:rsid w:val="0C5575CD"/>
    <w:rsid w:val="0C8430AF"/>
    <w:rsid w:val="0D7167EB"/>
    <w:rsid w:val="0D896B93"/>
    <w:rsid w:val="0F9043F2"/>
    <w:rsid w:val="0FAD35FB"/>
    <w:rsid w:val="11FB144E"/>
    <w:rsid w:val="120D7A48"/>
    <w:rsid w:val="13A43796"/>
    <w:rsid w:val="1424768D"/>
    <w:rsid w:val="14944E0D"/>
    <w:rsid w:val="17BB503D"/>
    <w:rsid w:val="192C33B4"/>
    <w:rsid w:val="1A787531"/>
    <w:rsid w:val="1A8F7326"/>
    <w:rsid w:val="1B574A83"/>
    <w:rsid w:val="1C4023CF"/>
    <w:rsid w:val="1C4C7DFE"/>
    <w:rsid w:val="1D7E7C3D"/>
    <w:rsid w:val="1E7455D1"/>
    <w:rsid w:val="1EDD3F31"/>
    <w:rsid w:val="1F2269C6"/>
    <w:rsid w:val="20B30832"/>
    <w:rsid w:val="210645D1"/>
    <w:rsid w:val="210C195F"/>
    <w:rsid w:val="212E10C4"/>
    <w:rsid w:val="214352D6"/>
    <w:rsid w:val="21875C23"/>
    <w:rsid w:val="22EE2B01"/>
    <w:rsid w:val="23442FD8"/>
    <w:rsid w:val="238D7BC7"/>
    <w:rsid w:val="241279E8"/>
    <w:rsid w:val="24D42BAE"/>
    <w:rsid w:val="25274698"/>
    <w:rsid w:val="25F9269B"/>
    <w:rsid w:val="2AFE686E"/>
    <w:rsid w:val="2C747ED6"/>
    <w:rsid w:val="2D59545C"/>
    <w:rsid w:val="2E1B3607"/>
    <w:rsid w:val="2EC04405"/>
    <w:rsid w:val="2F3F0471"/>
    <w:rsid w:val="2F696EDB"/>
    <w:rsid w:val="2FE60063"/>
    <w:rsid w:val="30277F07"/>
    <w:rsid w:val="31627FEE"/>
    <w:rsid w:val="31E65D49"/>
    <w:rsid w:val="325A2D67"/>
    <w:rsid w:val="365D4E4D"/>
    <w:rsid w:val="375366EE"/>
    <w:rsid w:val="384261C5"/>
    <w:rsid w:val="38495B0A"/>
    <w:rsid w:val="38DF2D2B"/>
    <w:rsid w:val="39885F8C"/>
    <w:rsid w:val="3AC23D63"/>
    <w:rsid w:val="3BEA7728"/>
    <w:rsid w:val="3C195AE0"/>
    <w:rsid w:val="3E4F37D7"/>
    <w:rsid w:val="41175BBA"/>
    <w:rsid w:val="41F04810"/>
    <w:rsid w:val="41F7409E"/>
    <w:rsid w:val="426A268E"/>
    <w:rsid w:val="42E33461"/>
    <w:rsid w:val="43DD3EC9"/>
    <w:rsid w:val="46462307"/>
    <w:rsid w:val="464C093A"/>
    <w:rsid w:val="47654973"/>
    <w:rsid w:val="487E2991"/>
    <w:rsid w:val="4A632A79"/>
    <w:rsid w:val="4CF93B87"/>
    <w:rsid w:val="4D7E1BB0"/>
    <w:rsid w:val="4DA829D9"/>
    <w:rsid w:val="4F6053F6"/>
    <w:rsid w:val="4FA665A1"/>
    <w:rsid w:val="4FCB0A7B"/>
    <w:rsid w:val="52374280"/>
    <w:rsid w:val="527C2048"/>
    <w:rsid w:val="564F2052"/>
    <w:rsid w:val="57D95F9A"/>
    <w:rsid w:val="57F805D2"/>
    <w:rsid w:val="57F807DB"/>
    <w:rsid w:val="581F6126"/>
    <w:rsid w:val="589C5306"/>
    <w:rsid w:val="59CC3B21"/>
    <w:rsid w:val="5AB75647"/>
    <w:rsid w:val="5D453E41"/>
    <w:rsid w:val="60036E96"/>
    <w:rsid w:val="6008593B"/>
    <w:rsid w:val="61300BB1"/>
    <w:rsid w:val="6136339A"/>
    <w:rsid w:val="62A10867"/>
    <w:rsid w:val="634A62C1"/>
    <w:rsid w:val="654D39C2"/>
    <w:rsid w:val="655F3184"/>
    <w:rsid w:val="67607668"/>
    <w:rsid w:val="68263CE8"/>
    <w:rsid w:val="6A1738F7"/>
    <w:rsid w:val="6BB42360"/>
    <w:rsid w:val="6FA245C6"/>
    <w:rsid w:val="72810932"/>
    <w:rsid w:val="743D5C8C"/>
    <w:rsid w:val="74833802"/>
    <w:rsid w:val="7567668C"/>
    <w:rsid w:val="7752070C"/>
    <w:rsid w:val="79994937"/>
    <w:rsid w:val="79A13F9F"/>
    <w:rsid w:val="7A350F54"/>
    <w:rsid w:val="7A961D1A"/>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8"/>
    <w:semiHidden/>
    <w:unhideWhenUsed/>
    <w:uiPriority w:val="99"/>
    <w:pPr>
      <w:jc w:val="left"/>
    </w:pPr>
  </w:style>
  <w:style w:type="paragraph" w:styleId="4">
    <w:name w:val="Balloon Text"/>
    <w:basedOn w:val="1"/>
    <w:link w:val="15"/>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9"/>
    <w:semiHidden/>
    <w:unhideWhenUsed/>
    <w:qFormat/>
    <w:uiPriority w:val="99"/>
    <w:rPr>
      <w:b/>
      <w:bCs/>
    </w:rPr>
  </w:style>
  <w:style w:type="character" w:styleId="10">
    <w:name w:val="Strong"/>
    <w:basedOn w:val="9"/>
    <w:qFormat/>
    <w:uiPriority w:val="22"/>
    <w:rPr>
      <w:b/>
      <w:bCs/>
    </w:rPr>
  </w:style>
  <w:style w:type="character" w:styleId="11">
    <w:name w:val="Hyperlink"/>
    <w:unhideWhenUsed/>
    <w:qFormat/>
    <w:uiPriority w:val="99"/>
    <w:rPr>
      <w:color w:val="0000FF"/>
      <w:u w:val="single"/>
    </w:rPr>
  </w:style>
  <w:style w:type="character" w:styleId="12">
    <w:name w:val="annotation reference"/>
    <w:basedOn w:val="9"/>
    <w:semiHidden/>
    <w:unhideWhenUsed/>
    <w:qFormat/>
    <w:uiPriority w:val="99"/>
    <w:rPr>
      <w:sz w:val="21"/>
      <w:szCs w:val="21"/>
    </w:rPr>
  </w:style>
  <w:style w:type="character" w:customStyle="1" w:styleId="13">
    <w:name w:val="页眉 字符"/>
    <w:basedOn w:val="9"/>
    <w:link w:val="6"/>
    <w:qFormat/>
    <w:uiPriority w:val="99"/>
    <w:rPr>
      <w:sz w:val="18"/>
      <w:szCs w:val="18"/>
    </w:rPr>
  </w:style>
  <w:style w:type="character" w:customStyle="1" w:styleId="14">
    <w:name w:val="页脚 字符"/>
    <w:basedOn w:val="9"/>
    <w:link w:val="5"/>
    <w:qFormat/>
    <w:uiPriority w:val="99"/>
    <w:rPr>
      <w:sz w:val="18"/>
      <w:szCs w:val="18"/>
    </w:rPr>
  </w:style>
  <w:style w:type="character" w:customStyle="1" w:styleId="15">
    <w:name w:val="批注框文本 字符"/>
    <w:basedOn w:val="9"/>
    <w:link w:val="4"/>
    <w:semiHidden/>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标题 2 字符"/>
    <w:basedOn w:val="9"/>
    <w:link w:val="2"/>
    <w:qFormat/>
    <w:uiPriority w:val="9"/>
    <w:rPr>
      <w:rFonts w:asciiTheme="majorHAnsi" w:hAnsiTheme="majorHAnsi" w:eastAsiaTheme="majorEastAsia" w:cstheme="majorBidi"/>
      <w:b/>
      <w:bCs/>
      <w:kern w:val="2"/>
      <w:sz w:val="32"/>
      <w:szCs w:val="32"/>
    </w:rPr>
  </w:style>
  <w:style w:type="character" w:customStyle="1" w:styleId="18">
    <w:name w:val="批注文字 字符"/>
    <w:basedOn w:val="9"/>
    <w:link w:val="3"/>
    <w:semiHidden/>
    <w:qFormat/>
    <w:uiPriority w:val="99"/>
    <w:rPr>
      <w:rFonts w:asciiTheme="minorHAnsi" w:hAnsiTheme="minorHAnsi" w:cstheme="minorBidi"/>
      <w:kern w:val="2"/>
      <w:sz w:val="21"/>
      <w:szCs w:val="22"/>
    </w:rPr>
  </w:style>
  <w:style w:type="character" w:customStyle="1" w:styleId="19">
    <w:name w:val="批注主题 字符"/>
    <w:basedOn w:val="18"/>
    <w:link w:val="7"/>
    <w:semiHidden/>
    <w:qFormat/>
    <w:uiPriority w:val="99"/>
    <w:rPr>
      <w:rFonts w:asciiTheme="minorHAnsi" w:hAnsiTheme="minorHAnsi" w:cstheme="minorBidi"/>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162</Words>
  <Characters>925</Characters>
  <Lines>7</Lines>
  <Paragraphs>2</Paragraphs>
  <TotalTime>6</TotalTime>
  <ScaleCrop>false</ScaleCrop>
  <LinksUpToDate>false</LinksUpToDate>
  <CharactersWithSpaces>1085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2019-10-29T07:09:00Z</dcterms:created>
  <dc:creator>田怡</dc:creator>
  <cp:lastModifiedBy>M007</cp:lastModifiedBy>
  <cp:lastPrinted>2020-08-05T09:51:00Z</cp:lastPrinted>
  <dcterms:modified xsi:type="dcterms:W3CDTF">2021-04-29T02:04:54Z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B39FB3AF7AF444A38F855726CBA406B0</vt:lpwstr>
  </property>
</Properties>
</file>