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动态浊度法细菌内毒素检测仪采购项目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：动态浊度法细菌内毒素检测仪采购项目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拟采购动态浊度法细菌内毒素检测仪1台。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w:t>
      </w:r>
      <w:bookmarkStart w:id="0" w:name="_GoBack"/>
      <w:bookmarkEnd w:id="0"/>
      <w:r>
        <w:rPr>
          <w:rFonts w:asciiTheme="minorEastAsia" w:hAnsiTheme="minorEastAsia"/>
        </w:rPr>
        <w:t>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7CD6A9C"/>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A5647B"/>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8</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2022-04-02T01:59:23Z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