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line="480" w:lineRule="exact"/>
        <w:jc w:val="center"/>
        <w:rPr>
          <w:rFonts w:asciiTheme="majorEastAsia" w:hAnsiTheme="majorEastAsia" w:eastAsiaTheme="majorEastAsia"/>
          <w:sz w:val="44"/>
          <w:szCs w:val="44"/>
        </w:rPr>
      </w:pPr>
      <w:r>
        <w:rPr>
          <w:rFonts w:hint="eastAsia" w:asciiTheme="majorEastAsia" w:hAnsiTheme="majorEastAsia" w:eastAsiaTheme="majorEastAsia"/>
          <w:sz w:val="44"/>
          <w:szCs w:val="44"/>
        </w:rPr>
        <w:t>冷库运营维保项目议标公告</w:t>
      </w:r>
    </w:p>
    <w:p>
      <w:pPr>
        <w:spacing w:line="480" w:lineRule="exact"/>
        <w:jc w:val="center"/>
        <w:rPr>
          <w:rFonts w:asciiTheme="majorEastAsia" w:hAnsiTheme="majorEastAsia" w:eastAsiaTheme="majorEastAsia"/>
          <w:sz w:val="44"/>
          <w:szCs w:val="44"/>
        </w:rPr>
      </w:pPr>
    </w:p>
    <w:p>
      <w:pPr>
        <w:spacing w:line="480" w:lineRule="exact"/>
        <w:rPr>
          <w:rFonts w:hint="eastAsia" w:asciiTheme="minorEastAsia" w:hAnsiTheme="minorEastAsia"/>
          <w:lang w:val="en-US" w:eastAsia="zh-CN"/>
        </w:rPr>
      </w:pPr>
      <w:r>
        <w:rPr>
          <w:rFonts w:hint="eastAsia" w:asciiTheme="minorEastAsia" w:hAnsiTheme="minorEastAsia"/>
          <w:b/>
        </w:rPr>
        <w:t>项目名称</w:t>
      </w:r>
      <w:r>
        <w:rPr>
          <w:rFonts w:hint="eastAsia" w:asciiTheme="minorEastAsia" w:hAnsiTheme="minorEastAsia"/>
          <w:lang w:val="en-US" w:eastAsia="zh-CN"/>
        </w:rPr>
        <w:t>：冷库运营维保项目</w:t>
      </w:r>
    </w:p>
    <w:p>
      <w:pPr>
        <w:spacing w:line="480" w:lineRule="exact"/>
        <w:rPr>
          <w:rFonts w:asciiTheme="minorEastAsia" w:hAnsiTheme="minorEastAsia"/>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lang w:val="en-US" w:eastAsia="zh-CN"/>
        </w:rPr>
        <w:t>2022-2023年内为本公司冷库运营提供维护保养服务。</w:t>
      </w:r>
    </w:p>
    <w:p>
      <w:pPr>
        <w:spacing w:line="480" w:lineRule="exact"/>
        <w:rPr>
          <w:rFonts w:hint="default" w:asciiTheme="minorEastAsia" w:hAnsiTheme="minorEastAsia" w:eastAsiaTheme="minorEastAsia"/>
          <w:lang w:val="en-US" w:eastAsia="zh-CN"/>
        </w:rPr>
      </w:pPr>
      <w:r>
        <w:rPr>
          <w:rFonts w:hint="eastAsia" w:asciiTheme="minorEastAsia" w:hAnsiTheme="minorEastAsia"/>
          <w:b/>
        </w:rPr>
        <w:t>项目编号：</w:t>
      </w:r>
      <w:r>
        <w:rPr>
          <w:rFonts w:hint="eastAsia" w:asciiTheme="minorEastAsia" w:hAnsiTheme="minorEastAsia"/>
        </w:rPr>
        <w:t>ZYB-20</w:t>
      </w:r>
      <w:r>
        <w:rPr>
          <w:rFonts w:hint="eastAsia" w:asciiTheme="minorEastAsia" w:hAnsiTheme="minorEastAsia"/>
          <w:lang w:val="en-US" w:eastAsia="zh-CN"/>
        </w:rPr>
        <w:t>22</w:t>
      </w:r>
      <w:r>
        <w:rPr>
          <w:rFonts w:hint="eastAsia" w:asciiTheme="minorEastAsia" w:hAnsiTheme="minorEastAsia"/>
        </w:rPr>
        <w:t>-</w:t>
      </w:r>
      <w:r>
        <w:rPr>
          <w:rFonts w:hint="eastAsia" w:asciiTheme="minorEastAsia" w:hAnsiTheme="minorEastAsia"/>
          <w:lang w:val="en-US" w:eastAsia="zh-CN"/>
        </w:rPr>
        <w:t>49</w:t>
      </w:r>
    </w:p>
    <w:p>
      <w:pPr>
        <w:spacing w:before="240" w:line="276" w:lineRule="auto"/>
        <w:rPr>
          <w:rFonts w:hint="eastAsia" w:asciiTheme="minorEastAsia" w:hAnsiTheme="minorEastAsia"/>
        </w:rPr>
      </w:pPr>
      <w:r>
        <w:rPr>
          <w:rFonts w:hint="eastAsia" w:asciiTheme="minorEastAsia" w:hAnsiTheme="minorEastAsia"/>
          <w:b/>
        </w:rPr>
        <w:t>项目方：</w:t>
      </w:r>
      <w:r>
        <w:rPr>
          <w:rFonts w:hint="eastAsia" w:asciiTheme="minorEastAsia" w:hAnsiTheme="minorEastAsia"/>
          <w:lang w:val="en-US" w:eastAsia="zh-CN"/>
        </w:rPr>
        <w:t>国药集团武汉血液制品有限公司</w:t>
      </w:r>
    </w:p>
    <w:p>
      <w:pPr>
        <w:tabs>
          <w:tab w:val="center" w:pos="4153"/>
        </w:tabs>
        <w:spacing w:line="480" w:lineRule="exact"/>
        <w:rPr>
          <w:rFonts w:asciiTheme="minorEastAsia" w:hAnsiTheme="minorEastAsia"/>
        </w:rPr>
      </w:pPr>
      <w:r>
        <w:rPr>
          <w:rFonts w:hint="eastAsia" w:asciiTheme="minorEastAsia" w:hAnsiTheme="minorEastAsia"/>
          <w:b/>
        </w:rPr>
        <w:t>招议标人：</w:t>
      </w:r>
      <w:r>
        <w:rPr>
          <w:rFonts w:hint="eastAsia" w:asciiTheme="minorEastAsia" w:hAnsiTheme="minorEastAsia"/>
          <w:lang w:val="en-US" w:eastAsia="zh-CN"/>
        </w:rPr>
        <w:t>国药集团武汉血液制品有限公司</w:t>
      </w:r>
      <w:r>
        <w:rPr>
          <w:rFonts w:hint="eastAsia" w:asciiTheme="minorEastAsia" w:hAnsiTheme="minorEastAsia"/>
          <w:lang w:val="en-US" w:eastAsia="zh-CN"/>
        </w:rPr>
        <w:tab/>
      </w:r>
    </w:p>
    <w:p>
      <w:pPr>
        <w:spacing w:line="480" w:lineRule="exact"/>
        <w:rPr>
          <w:rFonts w:hint="eastAsia" w:asciiTheme="minorEastAsia" w:hAnsiTheme="minorEastAsia"/>
        </w:rPr>
      </w:pPr>
      <w:r>
        <w:rPr>
          <w:rFonts w:hint="eastAsia" w:asciiTheme="minorEastAsia" w:hAnsiTheme="minorEastAsia"/>
          <w:b/>
        </w:rPr>
        <w:t>投标人资格要求：</w:t>
      </w:r>
      <w:r>
        <w:rPr>
          <w:rFonts w:hint="eastAsia" w:asciiTheme="minorEastAsia" w:hAnsiTheme="minorEastAsia"/>
        </w:rPr>
        <w:t>投标方</w:t>
      </w:r>
      <w:r>
        <w:rPr>
          <w:rFonts w:asciiTheme="minorEastAsia" w:hAnsiTheme="minorEastAsia"/>
        </w:rPr>
        <w:t>应为在</w:t>
      </w:r>
      <w:bookmarkStart w:id="0" w:name="_GoBack"/>
      <w:bookmarkEnd w:id="0"/>
      <w:r>
        <w:rPr>
          <w:rFonts w:asciiTheme="minorEastAsia" w:hAnsiTheme="minorEastAsia"/>
        </w:rPr>
        <w:t>中国境内注册并具有独立法人资格的合法企业</w:t>
      </w:r>
      <w:r>
        <w:rPr>
          <w:rFonts w:hint="eastAsia" w:asciiTheme="minorEastAsia" w:hAnsiTheme="minorEastAsia"/>
        </w:rPr>
        <w:t>，</w:t>
      </w:r>
      <w:r>
        <w:rPr>
          <w:rFonts w:asciiTheme="minorEastAsia" w:hAnsiTheme="minorEastAsia"/>
        </w:rPr>
        <w:t>具有独立承担民事责任的能力</w:t>
      </w:r>
      <w:r>
        <w:rPr>
          <w:rFonts w:hint="eastAsia" w:asciiTheme="minorEastAsia" w:hAnsiTheme="minorEastAsia"/>
        </w:rPr>
        <w:t>，</w:t>
      </w:r>
      <w:r>
        <w:rPr>
          <w:rFonts w:asciiTheme="minorEastAsia" w:hAnsiTheme="minorEastAsia"/>
        </w:rPr>
        <w:t>具有良好的商业信誉和健全的财务会计制度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和专业技术能力,有依法缴纳税收和社会保障资金的良好记录</w:t>
      </w:r>
      <w:r>
        <w:rPr>
          <w:rFonts w:hint="eastAsia" w:asciiTheme="minorEastAsia" w:hAnsiTheme="minor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hint="eastAsia" w:asciiTheme="minorEastAsia" w:hAnsiTheme="minorEastAsia"/>
        </w:rPr>
        <w:t>、</w:t>
      </w:r>
      <w:r>
        <w:rPr>
          <w:rFonts w:asciiTheme="minorEastAsia" w:hAnsiTheme="minorEastAsia"/>
        </w:rPr>
        <w:t>违规记录,且符合法律、行政法规规定的其他条件</w:t>
      </w:r>
      <w:r>
        <w:rPr>
          <w:rFonts w:hint="eastAsia" w:asciiTheme="minorEastAsia" w:hAnsiTheme="minorEastAsia"/>
        </w:rPr>
        <w:t>。</w:t>
      </w:r>
    </w:p>
    <w:p>
      <w:pPr>
        <w:spacing w:line="360" w:lineRule="exact"/>
        <w:jc w:val="left"/>
        <w:rPr>
          <w:rFonts w:hint="eastAsia" w:asciiTheme="minorEastAsia" w:hAnsiTheme="minorEastAsia"/>
          <w:lang w:val="en-US" w:eastAsia="zh-CN"/>
        </w:rPr>
      </w:pPr>
      <w:r>
        <w:rPr>
          <w:rFonts w:hint="eastAsia" w:asciiTheme="minorEastAsia" w:hAnsiTheme="minorEastAsia"/>
        </w:rPr>
        <w:t>投标方</w:t>
      </w:r>
      <w:r>
        <w:rPr>
          <w:rFonts w:asciiTheme="minorEastAsia" w:hAnsiTheme="minorEastAsia"/>
        </w:rPr>
        <w:t>应</w:t>
      </w:r>
      <w:r>
        <w:rPr>
          <w:rFonts w:hint="eastAsia" w:asciiTheme="minorEastAsia" w:hAnsiTheme="minorEastAsia"/>
        </w:rPr>
        <w:t>有以下资质</w:t>
      </w:r>
      <w:r>
        <w:rPr>
          <w:rFonts w:hint="eastAsia" w:asciiTheme="minorEastAsia" w:hAnsiTheme="minorEastAsia"/>
          <w:lang w:val="en-US" w:eastAsia="zh-CN"/>
        </w:rPr>
        <w:t>：</w:t>
      </w:r>
    </w:p>
    <w:p>
      <w:pPr>
        <w:spacing w:line="480" w:lineRule="exact"/>
        <w:ind w:firstLine="420" w:firstLineChars="200"/>
        <w:rPr>
          <w:rFonts w:hint="eastAsia" w:asciiTheme="minorEastAsia" w:hAnsiTheme="minorEastAsia"/>
          <w:lang w:val="en-US" w:eastAsia="zh-CN"/>
        </w:rPr>
      </w:pPr>
      <w:r>
        <w:rPr>
          <w:rFonts w:hint="eastAsia" w:asciiTheme="minorEastAsia" w:hAnsiTheme="minorEastAsia"/>
          <w:lang w:val="en-US" w:eastAsia="zh-CN"/>
        </w:rPr>
        <w:t>投标方应资质齐全。</w:t>
      </w:r>
    </w:p>
    <w:p>
      <w:pPr>
        <w:spacing w:line="480" w:lineRule="exact"/>
        <w:rPr>
          <w:rFonts w:asciiTheme="minorEastAsia" w:hAnsiTheme="minorEastAsia"/>
        </w:rPr>
      </w:pPr>
      <w:r>
        <w:rPr>
          <w:rFonts w:hint="eastAsia" w:asciiTheme="minorEastAsia" w:hAnsiTheme="minorEastAsia"/>
          <w:b/>
        </w:rPr>
        <w:t>获取议标文件方式、时间：</w:t>
      </w:r>
      <w:r>
        <w:rPr>
          <w:rFonts w:hint="eastAsia" w:asciiTheme="minorEastAsia" w:hAnsiTheme="minorEastAsia"/>
        </w:rPr>
        <w:t>符合上述要求的投标人可于投标截止日期前一个工作日内从以下联系人处获取招议标文件。未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r>
        <w:rPr>
          <w:rFonts w:asciiTheme="minorEastAsia" w:hAnsiTheme="minorEastAsia"/>
        </w:rPr>
        <w:t>。</w:t>
      </w:r>
      <w:r>
        <w:rPr>
          <w:rFonts w:hint="eastAsia" w:asciiTheme="minorEastAsia" w:hAnsiTheme="minorEastAsia"/>
          <w:b/>
        </w:rPr>
        <w:t>投标截止时间：</w:t>
      </w:r>
      <w:r>
        <w:rPr>
          <w:rFonts w:hint="eastAsia" w:asciiTheme="minorEastAsia" w:hAnsiTheme="minorEastAsia"/>
          <w:lang w:val="en-US" w:eastAsia="zh-CN"/>
        </w:rPr>
        <w:t>2022</w:t>
      </w:r>
      <w:r>
        <w:rPr>
          <w:rFonts w:hint="eastAsia" w:asciiTheme="minorEastAsia" w:hAnsiTheme="minorEastAsia"/>
        </w:rPr>
        <w:t>年</w:t>
      </w:r>
      <w:r>
        <w:rPr>
          <w:rFonts w:hint="eastAsia" w:asciiTheme="minorEastAsia" w:hAnsiTheme="minorEastAsia"/>
          <w:lang w:val="en-US" w:eastAsia="zh-CN"/>
        </w:rPr>
        <w:t>07</w:t>
      </w:r>
      <w:r>
        <w:rPr>
          <w:rFonts w:hint="eastAsia" w:asciiTheme="minorEastAsia" w:hAnsiTheme="minorEastAsia"/>
        </w:rPr>
        <w:t>月</w:t>
      </w:r>
      <w:r>
        <w:rPr>
          <w:rFonts w:hint="eastAsia" w:asciiTheme="minorEastAsia" w:hAnsiTheme="minorEastAsia"/>
          <w:lang w:val="en-US" w:eastAsia="zh-CN"/>
        </w:rPr>
        <w:t>07</w:t>
      </w:r>
      <w:r>
        <w:rPr>
          <w:rFonts w:hint="eastAsia" w:asciiTheme="minorEastAsia" w:hAnsiTheme="minorEastAsia"/>
        </w:rPr>
        <w:t>日</w:t>
      </w:r>
      <w:r>
        <w:rPr>
          <w:rFonts w:asciiTheme="minorEastAsia" w:hAnsiTheme="minorEastAsia"/>
        </w:rPr>
        <w:t>1</w:t>
      </w:r>
      <w:r>
        <w:rPr>
          <w:rFonts w:hint="eastAsia" w:asciiTheme="minorEastAsia" w:hAnsiTheme="minorEastAsia"/>
          <w:lang w:val="en-US" w:eastAsia="zh-CN"/>
        </w:rPr>
        <w:t>6</w:t>
      </w:r>
      <w:r>
        <w:rPr>
          <w:rFonts w:hint="eastAsia" w:asciiTheme="minorEastAsia" w:hAnsiTheme="minorEastAsia"/>
        </w:rPr>
        <w:t>：</w:t>
      </w:r>
      <w:r>
        <w:rPr>
          <w:rFonts w:hint="eastAsia" w:asciiTheme="minorEastAsia" w:hAnsiTheme="minorEastAsia"/>
          <w:lang w:val="en-US" w:eastAsia="zh-CN"/>
        </w:rPr>
        <w:t>0</w:t>
      </w:r>
      <w:r>
        <w:rPr>
          <w:rFonts w:asciiTheme="minorEastAsia" w:hAnsiTheme="minorEastAsia"/>
        </w:rPr>
        <w:t>0</w:t>
      </w:r>
    </w:p>
    <w:p>
      <w:pPr>
        <w:spacing w:line="480" w:lineRule="exact"/>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投标人应在招议标文件规定的投标截止时间前，将投标文件按招议标文件规定密封后邮寄至以下联系地址，投标截止时间以后送达的投标文件将被拒绝。</w:t>
      </w:r>
    </w:p>
    <w:p>
      <w:pPr>
        <w:spacing w:line="480" w:lineRule="exact"/>
        <w:rPr>
          <w:rFonts w:asciiTheme="minorEastAsia" w:hAnsiTheme="minorEastAsia"/>
        </w:rPr>
      </w:pPr>
      <w:r>
        <w:rPr>
          <w:rFonts w:hint="eastAsia" w:asciiTheme="minorEastAsia" w:hAnsiTheme="minorEastAsia"/>
          <w:b/>
        </w:rPr>
        <w:t>联系地址：</w:t>
      </w:r>
      <w:r>
        <w:rPr>
          <w:rFonts w:hint="eastAsia" w:asciiTheme="minorEastAsia" w:hAnsiTheme="minorEastAsia"/>
          <w:lang w:val="en-US" w:eastAsia="zh-CN"/>
        </w:rPr>
        <w:t>湖北</w:t>
      </w:r>
      <w:r>
        <w:rPr>
          <w:rFonts w:hint="eastAsia" w:asciiTheme="minorEastAsia" w:hAnsiTheme="minorEastAsia"/>
        </w:rPr>
        <w:t>省</w:t>
      </w:r>
      <w:r>
        <w:rPr>
          <w:rFonts w:hint="eastAsia" w:asciiTheme="minorEastAsia" w:hAnsiTheme="minorEastAsia"/>
          <w:lang w:val="en-US" w:eastAsia="zh-CN"/>
        </w:rPr>
        <w:t>武汉</w:t>
      </w:r>
      <w:r>
        <w:rPr>
          <w:rFonts w:hint="eastAsia" w:asciiTheme="minorEastAsia" w:hAnsiTheme="minorEastAsia"/>
        </w:rPr>
        <w:t>市</w:t>
      </w:r>
      <w:r>
        <w:rPr>
          <w:rFonts w:hint="eastAsia" w:asciiTheme="minorEastAsia" w:hAnsiTheme="minorEastAsia"/>
          <w:lang w:val="zh-CN" w:eastAsia="zh-CN"/>
        </w:rPr>
        <w:t>江夏区黄金工业园路一号附一号</w:t>
      </w:r>
      <w:r>
        <w:rPr>
          <w:rFonts w:hint="eastAsia" w:asciiTheme="minorEastAsia" w:hAnsiTheme="minorEastAsia"/>
        </w:rPr>
        <w:t>（</w:t>
      </w:r>
      <w:r>
        <w:rPr>
          <w:rFonts w:hint="eastAsia" w:asciiTheme="minorEastAsia" w:hAnsiTheme="minorEastAsia"/>
          <w:lang w:val="en-US" w:eastAsia="zh-CN"/>
        </w:rPr>
        <w:t>国药集团武汉血液制品有限公司</w:t>
      </w:r>
      <w:r>
        <w:rPr>
          <w:rFonts w:hint="eastAsia" w:asciiTheme="minorEastAsia" w:hAnsiTheme="minorEastAsia"/>
        </w:rPr>
        <w:t>）</w:t>
      </w:r>
    </w:p>
    <w:p>
      <w:pPr>
        <w:spacing w:line="480" w:lineRule="exact"/>
        <w:rPr>
          <w:rFonts w:asciiTheme="minorEastAsia" w:hAnsiTheme="minorEastAsia"/>
        </w:rPr>
      </w:pPr>
      <w:r>
        <w:rPr>
          <w:rFonts w:hint="eastAsia" w:asciiTheme="minorEastAsia" w:hAnsiTheme="minorEastAsia"/>
          <w:b/>
        </w:rPr>
        <w:t>联系人：</w:t>
      </w:r>
      <w:r>
        <w:rPr>
          <w:rFonts w:hint="eastAsia" w:asciiTheme="minorEastAsia" w:hAnsiTheme="minorEastAsia"/>
          <w:lang w:val="en-US" w:eastAsia="zh-CN"/>
        </w:rPr>
        <w:t>杜</w:t>
      </w:r>
      <w:r>
        <w:rPr>
          <w:rFonts w:hint="eastAsia" w:asciiTheme="minorEastAsia" w:hAnsiTheme="minorEastAsia"/>
        </w:rPr>
        <w:t>女士</w:t>
      </w:r>
      <w:r>
        <w:rPr>
          <w:rFonts w:hint="eastAsia" w:asciiTheme="minorEastAsia" w:hAnsiTheme="minorEastAsia"/>
          <w:b/>
        </w:rPr>
        <w:t xml:space="preserve">       联系电话：</w:t>
      </w:r>
      <w:r>
        <w:rPr>
          <w:rFonts w:hint="eastAsia" w:asciiTheme="minorEastAsia" w:hAnsiTheme="minorEastAsia"/>
        </w:rPr>
        <w:t>02</w:t>
      </w:r>
      <w:r>
        <w:rPr>
          <w:rFonts w:hint="eastAsia" w:asciiTheme="minorEastAsia" w:hAnsiTheme="minorEastAsia"/>
          <w:lang w:val="en-US" w:eastAsia="zh-CN"/>
        </w:rPr>
        <w:t>7</w:t>
      </w:r>
      <w:r>
        <w:rPr>
          <w:rFonts w:hint="eastAsia" w:asciiTheme="minorEastAsia" w:hAnsiTheme="minorEastAsia"/>
        </w:rPr>
        <w:t>-</w:t>
      </w:r>
      <w:r>
        <w:rPr>
          <w:rFonts w:hint="eastAsia" w:asciiTheme="minorEastAsia" w:hAnsiTheme="minorEastAsia"/>
          <w:lang w:val="en-US" w:eastAsia="zh-CN"/>
        </w:rPr>
        <w:t>86636639</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asciiTheme="minorEastAsia" w:hAnsiTheme="minorEastAsia"/>
        </w:rPr>
        <w:t xml:space="preserve">  </w:t>
      </w:r>
      <w:r>
        <w:rPr>
          <w:rFonts w:hint="eastAsia" w:asciiTheme="minorEastAsia" w:hAnsiTheme="minorEastAsia"/>
          <w:lang w:val="zh-CN" w:eastAsia="zh-CN"/>
        </w:rPr>
        <w:t>whxzgs-zhb@sinopharm.com</w:t>
      </w:r>
    </w:p>
    <w:sectPr>
      <w:footerReference r:id="rId3" w:type="default"/>
      <w:pgSz w:w="11906" w:h="16838"/>
      <w:pgMar w:top="363" w:right="1800" w:bottom="363"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rPr>
      <w:t xml:space="preserve">                              </w:t>
    </w:r>
    <w:r>
      <w:t xml:space="preserve">            </w:t>
    </w:r>
    <w:r>
      <w:rPr>
        <w:rFonts w:hint="eastAsia"/>
      </w:rPr>
      <w:t xml:space="preserve"> —1—</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mE5MDU2YjU5NjQ1YTQwZjA0MTg0ZjNkZWE1ZTU1NmMifQ=="/>
  </w:docVars>
  <w:rsids>
    <w:rsidRoot w:val="00BF2B78"/>
    <w:rsid w:val="000E13E2"/>
    <w:rsid w:val="001143E5"/>
    <w:rsid w:val="00251B6D"/>
    <w:rsid w:val="00282596"/>
    <w:rsid w:val="002B02E7"/>
    <w:rsid w:val="003872FA"/>
    <w:rsid w:val="00395556"/>
    <w:rsid w:val="003B729D"/>
    <w:rsid w:val="00435273"/>
    <w:rsid w:val="004527DB"/>
    <w:rsid w:val="0048004D"/>
    <w:rsid w:val="00506CF4"/>
    <w:rsid w:val="005214FE"/>
    <w:rsid w:val="00523750"/>
    <w:rsid w:val="005B6F44"/>
    <w:rsid w:val="005C188F"/>
    <w:rsid w:val="005F7EBB"/>
    <w:rsid w:val="00691559"/>
    <w:rsid w:val="00744B2F"/>
    <w:rsid w:val="007B065B"/>
    <w:rsid w:val="007B2BE9"/>
    <w:rsid w:val="007D5200"/>
    <w:rsid w:val="007F3D92"/>
    <w:rsid w:val="008312F0"/>
    <w:rsid w:val="00831989"/>
    <w:rsid w:val="00887743"/>
    <w:rsid w:val="008B35A8"/>
    <w:rsid w:val="008C3024"/>
    <w:rsid w:val="008D3380"/>
    <w:rsid w:val="00997015"/>
    <w:rsid w:val="009D10AF"/>
    <w:rsid w:val="00A73BBA"/>
    <w:rsid w:val="00A85EAA"/>
    <w:rsid w:val="00BB72A1"/>
    <w:rsid w:val="00BF2B78"/>
    <w:rsid w:val="00E32810"/>
    <w:rsid w:val="00E57FD7"/>
    <w:rsid w:val="00EC2470"/>
    <w:rsid w:val="02281CAA"/>
    <w:rsid w:val="03444B64"/>
    <w:rsid w:val="04E32DCF"/>
    <w:rsid w:val="097B3757"/>
    <w:rsid w:val="0A2722CD"/>
    <w:rsid w:val="0C482AC6"/>
    <w:rsid w:val="0C843EC4"/>
    <w:rsid w:val="0F4644A9"/>
    <w:rsid w:val="0FCE7D0A"/>
    <w:rsid w:val="0FF52E82"/>
    <w:rsid w:val="11860AC4"/>
    <w:rsid w:val="12E53806"/>
    <w:rsid w:val="17123463"/>
    <w:rsid w:val="1793735C"/>
    <w:rsid w:val="18684F5D"/>
    <w:rsid w:val="18760588"/>
    <w:rsid w:val="19240444"/>
    <w:rsid w:val="1C79633C"/>
    <w:rsid w:val="1D4E2CB0"/>
    <w:rsid w:val="1DEF272F"/>
    <w:rsid w:val="208E3F83"/>
    <w:rsid w:val="212D27CC"/>
    <w:rsid w:val="21AB679A"/>
    <w:rsid w:val="2277297E"/>
    <w:rsid w:val="229E0B00"/>
    <w:rsid w:val="22A84556"/>
    <w:rsid w:val="234A68E2"/>
    <w:rsid w:val="25D4406B"/>
    <w:rsid w:val="27886562"/>
    <w:rsid w:val="27CD6A9C"/>
    <w:rsid w:val="28A316C1"/>
    <w:rsid w:val="28FF75D7"/>
    <w:rsid w:val="29311027"/>
    <w:rsid w:val="29C16D16"/>
    <w:rsid w:val="2BCB6B03"/>
    <w:rsid w:val="2D597129"/>
    <w:rsid w:val="2E221682"/>
    <w:rsid w:val="300D0A89"/>
    <w:rsid w:val="32166979"/>
    <w:rsid w:val="35746CE5"/>
    <w:rsid w:val="35F15741"/>
    <w:rsid w:val="36726A35"/>
    <w:rsid w:val="38326939"/>
    <w:rsid w:val="38995298"/>
    <w:rsid w:val="38D1374E"/>
    <w:rsid w:val="3C7B6958"/>
    <w:rsid w:val="3E1A4392"/>
    <w:rsid w:val="40082CD0"/>
    <w:rsid w:val="421277E9"/>
    <w:rsid w:val="42462600"/>
    <w:rsid w:val="42C100B2"/>
    <w:rsid w:val="43AF7080"/>
    <w:rsid w:val="44540267"/>
    <w:rsid w:val="45502A2C"/>
    <w:rsid w:val="45787AD7"/>
    <w:rsid w:val="47294386"/>
    <w:rsid w:val="4845347A"/>
    <w:rsid w:val="4A0D41BF"/>
    <w:rsid w:val="4C3A2A20"/>
    <w:rsid w:val="501126B8"/>
    <w:rsid w:val="501B2FE8"/>
    <w:rsid w:val="50A62903"/>
    <w:rsid w:val="5105656D"/>
    <w:rsid w:val="53765876"/>
    <w:rsid w:val="54C464AA"/>
    <w:rsid w:val="55A700B7"/>
    <w:rsid w:val="55B37F19"/>
    <w:rsid w:val="59075F45"/>
    <w:rsid w:val="59173CF5"/>
    <w:rsid w:val="5D535DEE"/>
    <w:rsid w:val="5EAA4AD8"/>
    <w:rsid w:val="5F784EA6"/>
    <w:rsid w:val="5FA5647B"/>
    <w:rsid w:val="60DB4723"/>
    <w:rsid w:val="60E93849"/>
    <w:rsid w:val="60FA1E3C"/>
    <w:rsid w:val="60FC7B67"/>
    <w:rsid w:val="615F3097"/>
    <w:rsid w:val="61E566FC"/>
    <w:rsid w:val="620C5D60"/>
    <w:rsid w:val="62C611A6"/>
    <w:rsid w:val="62C80017"/>
    <w:rsid w:val="62D3285C"/>
    <w:rsid w:val="65B41C57"/>
    <w:rsid w:val="67311CCF"/>
    <w:rsid w:val="68012F4A"/>
    <w:rsid w:val="6AAE4824"/>
    <w:rsid w:val="6B204608"/>
    <w:rsid w:val="6B4F13CD"/>
    <w:rsid w:val="6DA6066E"/>
    <w:rsid w:val="706E1DA3"/>
    <w:rsid w:val="71220395"/>
    <w:rsid w:val="719B16FD"/>
    <w:rsid w:val="73C36D1D"/>
    <w:rsid w:val="75C41FFB"/>
    <w:rsid w:val="764D5334"/>
    <w:rsid w:val="76643BBF"/>
    <w:rsid w:val="78F60941"/>
    <w:rsid w:val="798D2728"/>
    <w:rsid w:val="79E71625"/>
    <w:rsid w:val="7A95216C"/>
    <w:rsid w:val="7E0442C5"/>
    <w:rsid w:val="7E436B1A"/>
    <w:rsid w:val="7E5D4653"/>
    <w:rsid w:val="7ECB09F5"/>
    <w:rsid w:val="7F0373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5"/>
    <w:unhideWhenUsed/>
    <w:qFormat/>
    <w:uiPriority w:val="99"/>
    <w:pPr>
      <w:tabs>
        <w:tab w:val="center" w:pos="4153"/>
        <w:tab w:val="right" w:pos="8306"/>
      </w:tabs>
      <w:snapToGrid w:val="0"/>
      <w:jc w:val="left"/>
    </w:pPr>
    <w:rPr>
      <w:sz w:val="18"/>
      <w:szCs w:val="18"/>
    </w:rPr>
  </w:style>
  <w:style w:type="paragraph" w:styleId="3">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微软雅黑" w:hAnsi="微软雅黑" w:eastAsia="微软雅黑" w:cs="微软雅黑"/>
      <w:kern w:val="0"/>
      <w:sz w:val="24"/>
      <w:lang w:val="en-US" w:eastAsia="zh-CN" w:bidi="ar"/>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FollowedHyperlink"/>
    <w:basedOn w:val="7"/>
    <w:semiHidden/>
    <w:unhideWhenUsed/>
    <w:qFormat/>
    <w:uiPriority w:val="99"/>
    <w:rPr>
      <w:color w:val="296FBE"/>
      <w:u w:val="none"/>
    </w:rPr>
  </w:style>
  <w:style w:type="character" w:styleId="9">
    <w:name w:val="HTML Definition"/>
    <w:basedOn w:val="7"/>
    <w:semiHidden/>
    <w:unhideWhenUsed/>
    <w:qFormat/>
    <w:uiPriority w:val="99"/>
  </w:style>
  <w:style w:type="character" w:styleId="10">
    <w:name w:val="HTML Variable"/>
    <w:basedOn w:val="7"/>
    <w:semiHidden/>
    <w:unhideWhenUsed/>
    <w:qFormat/>
    <w:uiPriority w:val="99"/>
  </w:style>
  <w:style w:type="character" w:styleId="11">
    <w:name w:val="Hyperlink"/>
    <w:basedOn w:val="7"/>
    <w:unhideWhenUsed/>
    <w:qFormat/>
    <w:uiPriority w:val="99"/>
    <w:rPr>
      <w:color w:val="0563C1" w:themeColor="hyperlink"/>
      <w:u w:val="single"/>
      <w14:textFill>
        <w14:solidFill>
          <w14:schemeClr w14:val="hlink"/>
        </w14:solidFill>
      </w14:textFill>
    </w:rPr>
  </w:style>
  <w:style w:type="character" w:styleId="12">
    <w:name w:val="HTML Code"/>
    <w:basedOn w:val="7"/>
    <w:semiHidden/>
    <w:unhideWhenUsed/>
    <w:qFormat/>
    <w:uiPriority w:val="99"/>
    <w:rPr>
      <w:rFonts w:hint="eastAsia" w:ascii="微软雅黑" w:hAnsi="微软雅黑" w:eastAsia="微软雅黑" w:cs="微软雅黑"/>
      <w:sz w:val="20"/>
    </w:rPr>
  </w:style>
  <w:style w:type="character" w:styleId="13">
    <w:name w:val="HTML Cite"/>
    <w:basedOn w:val="7"/>
    <w:semiHidden/>
    <w:unhideWhenUsed/>
    <w:qFormat/>
    <w:uiPriority w:val="99"/>
  </w:style>
  <w:style w:type="character" w:customStyle="1" w:styleId="14">
    <w:name w:val="页眉 Char"/>
    <w:basedOn w:val="7"/>
    <w:link w:val="3"/>
    <w:qFormat/>
    <w:uiPriority w:val="99"/>
    <w:rPr>
      <w:sz w:val="18"/>
      <w:szCs w:val="18"/>
    </w:rPr>
  </w:style>
  <w:style w:type="character" w:customStyle="1" w:styleId="15">
    <w:name w:val="页脚 Char"/>
    <w:basedOn w:val="7"/>
    <w:link w:val="2"/>
    <w:qFormat/>
    <w:uiPriority w:val="99"/>
    <w:rPr>
      <w:sz w:val="18"/>
      <w:szCs w:val="18"/>
    </w:rPr>
  </w:style>
  <w:style w:type="character" w:customStyle="1" w:styleId="16">
    <w:name w:val="liked_gray"/>
    <w:basedOn w:val="7"/>
    <w:qFormat/>
    <w:uiPriority w:val="0"/>
    <w:rPr>
      <w:color w:val="FFFFFF"/>
    </w:rPr>
  </w:style>
  <w:style w:type="character" w:customStyle="1" w:styleId="17">
    <w:name w:val="hilite6"/>
    <w:basedOn w:val="7"/>
    <w:qFormat/>
    <w:uiPriority w:val="0"/>
    <w:rPr>
      <w:color w:val="FFFFFF"/>
      <w:shd w:val="clear" w:fill="666666"/>
    </w:rPr>
  </w:style>
  <w:style w:type="character" w:customStyle="1" w:styleId="18">
    <w:name w:val="pagechatarealistclose_box"/>
    <w:basedOn w:val="7"/>
    <w:qFormat/>
    <w:uiPriority w:val="0"/>
  </w:style>
  <w:style w:type="character" w:customStyle="1" w:styleId="19">
    <w:name w:val="w32"/>
    <w:basedOn w:val="7"/>
    <w:qFormat/>
    <w:uiPriority w:val="0"/>
  </w:style>
  <w:style w:type="character" w:customStyle="1" w:styleId="20">
    <w:name w:val="layui-layer-tabnow"/>
    <w:basedOn w:val="7"/>
    <w:qFormat/>
    <w:uiPriority w:val="0"/>
    <w:rPr>
      <w:bdr w:val="single" w:color="CCCCCC" w:sz="6" w:space="0"/>
      <w:shd w:val="clear" w:fill="FFFFFF"/>
    </w:rPr>
  </w:style>
  <w:style w:type="character" w:customStyle="1" w:styleId="21">
    <w:name w:val="after"/>
    <w:basedOn w:val="7"/>
    <w:qFormat/>
    <w:uiPriority w:val="0"/>
    <w:rPr>
      <w:sz w:val="0"/>
      <w:szCs w:val="0"/>
    </w:rPr>
  </w:style>
  <w:style w:type="character" w:customStyle="1" w:styleId="22">
    <w:name w:val="cy"/>
    <w:basedOn w:val="7"/>
    <w:qFormat/>
    <w:uiPriority w:val="0"/>
  </w:style>
  <w:style w:type="character" w:customStyle="1" w:styleId="23">
    <w:name w:val="viewscale"/>
    <w:basedOn w:val="7"/>
    <w:qFormat/>
    <w:uiPriority w:val="0"/>
    <w:rPr>
      <w:color w:val="FFFFFF"/>
      <w:sz w:val="24"/>
      <w:szCs w:val="24"/>
    </w:rPr>
  </w:style>
  <w:style w:type="character" w:customStyle="1" w:styleId="24">
    <w:name w:val="first-child"/>
    <w:basedOn w:val="7"/>
    <w:qFormat/>
    <w:uiPriority w:val="0"/>
  </w:style>
  <w:style w:type="character" w:customStyle="1" w:styleId="25">
    <w:name w:val="active2"/>
    <w:basedOn w:val="7"/>
    <w:qFormat/>
    <w:uiPriority w:val="0"/>
    <w:rPr>
      <w:color w:val="00FF00"/>
      <w:shd w:val="clear" w:fill="111111"/>
    </w:rPr>
  </w:style>
  <w:style w:type="character" w:customStyle="1" w:styleId="26">
    <w:name w:val="drapbtn"/>
    <w:basedOn w:val="7"/>
    <w:qFormat/>
    <w:uiPriority w:val="0"/>
  </w:style>
  <w:style w:type="character" w:customStyle="1" w:styleId="27">
    <w:name w:val="button4"/>
    <w:basedOn w:val="7"/>
    <w:qFormat/>
    <w:uiPriority w:val="0"/>
  </w:style>
  <w:style w:type="character" w:customStyle="1" w:styleId="28">
    <w:name w:val="ico1658"/>
    <w:basedOn w:val="7"/>
    <w:qFormat/>
    <w:uiPriority w:val="0"/>
  </w:style>
  <w:style w:type="character" w:customStyle="1" w:styleId="29">
    <w:name w:val="ico1659"/>
    <w:basedOn w:val="7"/>
    <w:qFormat/>
    <w:uiPriority w:val="0"/>
  </w:style>
  <w:style w:type="character" w:customStyle="1" w:styleId="30">
    <w:name w:val="ico1660"/>
    <w:basedOn w:val="7"/>
    <w:qFormat/>
    <w:uiPriority w:val="0"/>
  </w:style>
  <w:style w:type="character" w:customStyle="1" w:styleId="31">
    <w:name w:val="cdropright"/>
    <w:basedOn w:val="7"/>
    <w:qFormat/>
    <w:uiPriority w:val="0"/>
  </w:style>
  <w:style w:type="character" w:customStyle="1" w:styleId="32">
    <w:name w:val="cdropleft"/>
    <w:basedOn w:val="7"/>
    <w:qFormat/>
    <w:uiPriority w:val="0"/>
  </w:style>
  <w:style w:type="character" w:customStyle="1" w:styleId="33">
    <w:name w:val="icontext2"/>
    <w:basedOn w:val="7"/>
    <w:qFormat/>
    <w:uiPriority w:val="0"/>
  </w:style>
  <w:style w:type="character" w:customStyle="1" w:styleId="34">
    <w:name w:val="tmpztreemove_arrow"/>
    <w:basedOn w:val="7"/>
    <w:qFormat/>
    <w:uiPriority w:val="0"/>
  </w:style>
  <w:style w:type="character" w:customStyle="1" w:styleId="35">
    <w:name w:val="choosename"/>
    <w:basedOn w:val="7"/>
    <w:qFormat/>
    <w:uiPriority w:val="0"/>
  </w:style>
  <w:style w:type="character" w:customStyle="1" w:styleId="36">
    <w:name w:val="moreaction32"/>
    <w:basedOn w:val="7"/>
    <w:qFormat/>
    <w:uiPriority w:val="0"/>
  </w:style>
  <w:style w:type="character" w:customStyle="1" w:styleId="37">
    <w:name w:val="estimate_gray"/>
    <w:basedOn w:val="7"/>
    <w:qFormat/>
    <w:uiPriority w:val="0"/>
  </w:style>
  <w:style w:type="character" w:customStyle="1" w:styleId="38">
    <w:name w:val="estimate_gray1"/>
    <w:basedOn w:val="7"/>
    <w:qFormat/>
    <w:uiPriority w:val="0"/>
    <w:rPr>
      <w:color w:val="FFFFFF"/>
    </w:rPr>
  </w:style>
  <w:style w:type="character" w:customStyle="1" w:styleId="39">
    <w:name w:val="hover43"/>
    <w:basedOn w:val="7"/>
    <w:qFormat/>
    <w:uiPriority w:val="0"/>
    <w:rPr>
      <w:color w:val="FFFFFF"/>
    </w:rPr>
  </w:style>
  <w:style w:type="character" w:customStyle="1" w:styleId="40">
    <w:name w:val="icontext1"/>
    <w:basedOn w:val="7"/>
    <w:qFormat/>
    <w:uiPriority w:val="0"/>
  </w:style>
  <w:style w:type="character" w:customStyle="1" w:styleId="41">
    <w:name w:val="icontext11"/>
    <w:basedOn w:val="7"/>
    <w:qFormat/>
    <w:uiPriority w:val="0"/>
  </w:style>
  <w:style w:type="character" w:customStyle="1" w:styleId="42">
    <w:name w:val="icontext12"/>
    <w:basedOn w:val="7"/>
    <w:qFormat/>
    <w:uiPriority w:val="0"/>
  </w:style>
  <w:style w:type="character" w:customStyle="1" w:styleId="43">
    <w:name w:val="iconline2"/>
    <w:basedOn w:val="7"/>
    <w:qFormat/>
    <w:uiPriority w:val="0"/>
  </w:style>
  <w:style w:type="character" w:customStyle="1" w:styleId="44">
    <w:name w:val="iconline21"/>
    <w:basedOn w:val="7"/>
    <w:qFormat/>
    <w:uiPriority w:val="0"/>
  </w:style>
  <w:style w:type="character" w:customStyle="1" w:styleId="45">
    <w:name w:val="icontext3"/>
    <w:basedOn w:val="7"/>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537</Words>
  <Characters>596</Characters>
  <Lines>5</Lines>
  <Paragraphs>1</Paragraphs>
  <TotalTime>0</TotalTime>
  <ScaleCrop>false</ScaleCrop>
  <LinksUpToDate>false</LinksUpToDate>
  <CharactersWithSpaces>607</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2018-09-30T03:45:00Z</dcterms:created>
  <dc:creator>田怡</dc:creator>
  <cp:lastModifiedBy>杜力</cp:lastModifiedBy>
  <dcterms:modified xsi:type="dcterms:W3CDTF">2022-07-01T04:09:25Z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744B453A486E4798A3B4A2AB5AAB2F3A</vt:lpwstr>
  </property>
</Properties>
</file>