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药用乙醇采购事项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b/>
          <w:bCs/>
          <w:lang w:eastAsia="zh-CN"/>
        </w:rPr>
        <w:t>：</w:t>
      </w:r>
      <w:r>
        <w:rPr>
          <w:rFonts w:hint="eastAsia" w:asciiTheme="minorEastAsia" w:hAnsiTheme="minorEastAsia"/>
        </w:rPr>
        <w:t>药用乙醇采购事项</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国药集团贵州血液制品有限公司根据工作需要，拟近期招议标药用乙醇采购事项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26</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有以下资质：投标方应证照齐全，应取得厂家授权资质文件或投标方即为厂家。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19</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曾</w:t>
      </w:r>
      <w:r>
        <w:rPr>
          <w:rFonts w:hint="eastAsia" w:asciiTheme="minorEastAsia" w:hAnsiTheme="minorEastAsia"/>
        </w:rPr>
        <w:t>先生，联系电话：0855-85888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1640E1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19</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2022-12-12T07:27:08Z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