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rPr>
        <w:t>国药中生上海血制</w:t>
      </w:r>
      <w:r>
        <w:rPr>
          <w:rFonts w:hint="eastAsia" w:ascii="微软雅黑" w:hAnsi="微软雅黑" w:eastAsia="微软雅黑"/>
          <w:sz w:val="36"/>
          <w:szCs w:val="36"/>
          <w:lang w:eastAsia="zh-CN"/>
        </w:rPr>
        <w:t>环境监测服务购置事项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rPr>
        <w:t>国药集团上海血液制品有限公司</w:t>
      </w:r>
      <w:r>
        <w:rPr>
          <w:rFonts w:hint="eastAsia" w:ascii="宋体" w:hAnsi="宋体"/>
          <w:lang w:val="en-US" w:eastAsia="zh-CN"/>
        </w:rPr>
        <w:t>为保证2023年公司日常环境监测能按照排污许可证相关管理要求有序开展，环保行为合规合法，现开展2023年环境监测工作服务事宜招采工作。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98</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2022年12月20日16:00前截止，开评标时间另行通知。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bookmarkStart w:id="0" w:name="_GoBack"/>
      <w:bookmarkEnd w:id="0"/>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商务负责人：毛得刚</w:t>
      </w:r>
      <w:r>
        <w:rPr>
          <w:rFonts w:hint="eastAsia" w:ascii="宋体" w:hAnsi="宋体"/>
          <w:lang w:val="en-US" w:eastAsia="zh-CN"/>
        </w:rPr>
        <w:t xml:space="preserve"> 021 62083370</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r>
        <w:rPr>
          <w:rFonts w:hint="eastAsia" w:ascii="宋体" w:hAnsi="宋体"/>
          <w:lang w:eastAsia="zh-CN"/>
        </w:rPr>
        <w:t>、</w:t>
      </w:r>
    </w:p>
    <w:p>
      <w:pPr>
        <w:snapToGrid w:val="0"/>
        <w:spacing w:line="360" w:lineRule="auto"/>
        <w:ind w:firstLine="420" w:firstLineChars="200"/>
        <w:rPr>
          <w:rFonts w:hint="eastAsia" w:ascii="宋体" w:hAnsi="宋体"/>
          <w:lang w:val="en-US" w:eastAsia="zh-CN"/>
        </w:rPr>
      </w:pPr>
      <w:r>
        <w:rPr>
          <w:rFonts w:hint="eastAsia" w:ascii="宋体" w:hAnsi="宋体"/>
          <w:lang w:eastAsia="zh-CN"/>
        </w:rPr>
        <w:t>技术负责人：</w:t>
      </w:r>
      <w:r>
        <w:rPr>
          <w:rFonts w:hint="eastAsia" w:ascii="宋体" w:hAnsi="宋体"/>
          <w:lang w:val="en-US" w:eastAsia="zh-CN"/>
        </w:rPr>
        <w:t>郑兴康 15184820943</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1012C6"/>
    <w:rsid w:val="06B67BBA"/>
    <w:rsid w:val="087674DB"/>
    <w:rsid w:val="09134CA3"/>
    <w:rsid w:val="0BAD5FA4"/>
    <w:rsid w:val="0BAF14A7"/>
    <w:rsid w:val="1054639D"/>
    <w:rsid w:val="121A3C0F"/>
    <w:rsid w:val="139B03B9"/>
    <w:rsid w:val="17FD14DC"/>
    <w:rsid w:val="1A976E8A"/>
    <w:rsid w:val="1D05185B"/>
    <w:rsid w:val="1D9744B9"/>
    <w:rsid w:val="1E826433"/>
    <w:rsid w:val="23964872"/>
    <w:rsid w:val="23C4189B"/>
    <w:rsid w:val="25CE1CC4"/>
    <w:rsid w:val="265F5E1D"/>
    <w:rsid w:val="291250C4"/>
    <w:rsid w:val="2B765FC4"/>
    <w:rsid w:val="2D302F1E"/>
    <w:rsid w:val="2D8960FB"/>
    <w:rsid w:val="2F521456"/>
    <w:rsid w:val="2FE965DF"/>
    <w:rsid w:val="35472B1E"/>
    <w:rsid w:val="35BC0A6D"/>
    <w:rsid w:val="36016215"/>
    <w:rsid w:val="39F15193"/>
    <w:rsid w:val="3A614335"/>
    <w:rsid w:val="44BE5D44"/>
    <w:rsid w:val="45872954"/>
    <w:rsid w:val="45D467D5"/>
    <w:rsid w:val="4688781F"/>
    <w:rsid w:val="4C754F49"/>
    <w:rsid w:val="4E1C7498"/>
    <w:rsid w:val="50965031"/>
    <w:rsid w:val="53DB2907"/>
    <w:rsid w:val="56E03B32"/>
    <w:rsid w:val="56FE2EBB"/>
    <w:rsid w:val="57976D26"/>
    <w:rsid w:val="58632D93"/>
    <w:rsid w:val="59541BCA"/>
    <w:rsid w:val="5B252CCC"/>
    <w:rsid w:val="5BA33BE9"/>
    <w:rsid w:val="5CB47FC0"/>
    <w:rsid w:val="5CC300DF"/>
    <w:rsid w:val="6539468C"/>
    <w:rsid w:val="65970037"/>
    <w:rsid w:val="685B0375"/>
    <w:rsid w:val="68E4205A"/>
    <w:rsid w:val="6BF40126"/>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2022-12-13T07:00:36Z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