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药用辅料（氢氧化钠、蔗糖等）</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：药用辅料（氢氧化钠、蔗糖等）采购项目</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拟采购受控药用辅料一批：</w:t>
      </w:r>
    </w:p>
    <w:p>
      <w:pPr>
        <w:spacing w:line="360" w:lineRule="exact"/>
        <w:jc w:val="left"/>
        <w:rPr>
          <w:rFonts w:hint="eastAsia" w:asciiTheme="minorEastAsia" w:hAnsiTheme="minorEastAsia"/>
          <w:lang w:val="en-US" w:eastAsia="zh-CN"/>
        </w:rPr>
      </w:pPr>
      <w:r>
        <w:rPr>
          <w:rFonts w:hint="eastAsia" w:asciiTheme="minorEastAsia" w:hAnsiTheme="minorEastAsia"/>
          <w:lang w:val="en-US" w:eastAsia="zh-CN"/>
        </w:rPr>
        <w:t>1、枸橼酸钠 （湖南尔康/药用级 500g/瓶）540瓶</w:t>
      </w:r>
    </w:p>
    <w:p>
      <w:pPr>
        <w:spacing w:line="360" w:lineRule="exact"/>
        <w:jc w:val="left"/>
        <w:rPr>
          <w:rFonts w:hint="eastAsia" w:asciiTheme="minorEastAsia" w:hAnsiTheme="minorEastAsia"/>
          <w:lang w:val="en-US" w:eastAsia="zh-CN"/>
        </w:rPr>
      </w:pPr>
      <w:r>
        <w:rPr>
          <w:rFonts w:hint="eastAsia" w:asciiTheme="minorEastAsia" w:hAnsiTheme="minorEastAsia"/>
          <w:lang w:val="en-US" w:eastAsia="zh-CN"/>
        </w:rPr>
        <w:t>2、氢氧化钠 （湖南尔康/药用级 500g/瓶）2000瓶</w:t>
      </w:r>
    </w:p>
    <w:p>
      <w:pPr>
        <w:spacing w:line="360" w:lineRule="exact"/>
        <w:jc w:val="left"/>
        <w:rPr>
          <w:rFonts w:hint="eastAsia" w:asciiTheme="minorEastAsia" w:hAnsiTheme="minorEastAsia"/>
          <w:lang w:val="en-US" w:eastAsia="zh-CN"/>
        </w:rPr>
      </w:pPr>
      <w:r>
        <w:rPr>
          <w:rFonts w:hint="eastAsia" w:asciiTheme="minorEastAsia" w:hAnsiTheme="minorEastAsia"/>
          <w:lang w:val="en-US" w:eastAsia="zh-CN"/>
        </w:rPr>
        <w:t>3、氢氧化钠 （湖南尔康/药用级 25kg/桶）600桶</w:t>
      </w:r>
    </w:p>
    <w:p>
      <w:pPr>
        <w:spacing w:line="360" w:lineRule="exact"/>
        <w:jc w:val="left"/>
        <w:rPr>
          <w:rFonts w:hint="eastAsia" w:asciiTheme="minorEastAsia" w:hAnsiTheme="minorEastAsia"/>
          <w:lang w:val="en-US" w:eastAsia="zh-CN"/>
        </w:rPr>
      </w:pPr>
      <w:r>
        <w:rPr>
          <w:rFonts w:hint="eastAsia" w:asciiTheme="minorEastAsia" w:hAnsiTheme="minorEastAsia"/>
          <w:lang w:val="en-US" w:eastAsia="zh-CN"/>
        </w:rPr>
        <w:t>4、盐酸     （湖南尔康/药用级 2500ml/瓶）200瓶</w:t>
      </w:r>
    </w:p>
    <w:p>
      <w:pPr>
        <w:spacing w:line="360" w:lineRule="exact"/>
        <w:jc w:val="left"/>
        <w:rPr>
          <w:rFonts w:hint="eastAsia" w:asciiTheme="minorEastAsia" w:hAnsiTheme="minorEastAsia"/>
          <w:lang w:val="en-US" w:eastAsia="zh-CN"/>
        </w:rPr>
      </w:pPr>
      <w:r>
        <w:rPr>
          <w:rFonts w:hint="eastAsia" w:asciiTheme="minorEastAsia" w:hAnsiTheme="minorEastAsia"/>
          <w:lang w:val="en-US" w:eastAsia="zh-CN"/>
        </w:rPr>
        <w:t>5、Tween80  （湖南尔康/药用级 500g/瓶）20瓶</w:t>
      </w:r>
    </w:p>
    <w:p>
      <w:pPr>
        <w:spacing w:line="360" w:lineRule="exact"/>
        <w:jc w:val="left"/>
        <w:rPr>
          <w:rFonts w:hint="eastAsia" w:asciiTheme="minorEastAsia" w:hAnsiTheme="minorEastAsia"/>
          <w:lang w:val="en-US" w:eastAsia="zh-CN"/>
        </w:rPr>
      </w:pPr>
      <w:r>
        <w:rPr>
          <w:rFonts w:hint="eastAsia" w:asciiTheme="minorEastAsia" w:hAnsiTheme="minorEastAsia"/>
          <w:lang w:val="en-US" w:eastAsia="zh-CN"/>
        </w:rPr>
        <w:t>6、PEG4000  （湖南尔康/药用级 25kg/桶）10桶</w:t>
      </w:r>
    </w:p>
    <w:p>
      <w:pPr>
        <w:spacing w:line="360" w:lineRule="exact"/>
        <w:jc w:val="left"/>
        <w:rPr>
          <w:rFonts w:hint="eastAsia" w:asciiTheme="minorEastAsia" w:hAnsiTheme="minorEastAsia"/>
          <w:lang w:val="en-US" w:eastAsia="zh-CN"/>
        </w:rPr>
      </w:pPr>
      <w:r>
        <w:rPr>
          <w:rFonts w:hint="eastAsia" w:asciiTheme="minorEastAsia" w:hAnsiTheme="minorEastAsia"/>
          <w:lang w:val="en-US" w:eastAsia="zh-CN"/>
        </w:rPr>
        <w:t>7、蔗糖     （湖南尔康/药用级 500g/瓶）200瓶</w:t>
      </w:r>
    </w:p>
    <w:p>
      <w:pPr>
        <w:spacing w:line="360" w:lineRule="exact"/>
        <w:jc w:val="left"/>
        <w:rPr>
          <w:rFonts w:hint="eastAsia" w:asciiTheme="minorEastAsia" w:hAnsiTheme="minorEastAsia"/>
          <w:lang w:val="en-US" w:eastAsia="zh-CN"/>
        </w:rPr>
      </w:pPr>
      <w:r>
        <w:rPr>
          <w:rFonts w:hint="eastAsia" w:asciiTheme="minorEastAsia" w:hAnsiTheme="minorEastAsia"/>
          <w:lang w:val="en-US" w:eastAsia="zh-CN"/>
        </w:rPr>
        <w:t>8、蔗糖     （湖南尔康/药用级 25kg/桶）80桶</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99</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eastAsia="仿宋_GB2312" w:asciiTheme="minorEastAsia" w:hAnsiTheme="minorEastAsia"/>
          <w:lang w:val="en-US" w:eastAsia="zh-CN"/>
        </w:rPr>
      </w:pPr>
      <w:r>
        <w:rPr>
          <w:rFonts w:hint="eastAsia" w:asciiTheme="minorEastAsia" w:hAnsiTheme="minorEastAsia"/>
        </w:rPr>
        <w:t>投标方应资质齐全，应取得易制毒化学品经营</w:t>
      </w:r>
      <w:bookmarkStart w:id="0" w:name="_GoBack"/>
      <w:bookmarkEnd w:id="0"/>
      <w:r>
        <w:rPr>
          <w:rFonts w:hint="eastAsia" w:asciiTheme="minorEastAsia" w:hAnsiTheme="minorEastAsia"/>
        </w:rPr>
        <w:t>许可证及生产厂家授权书，应具有生产企业的药品生产许可证、注册批件</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01</w:t>
      </w:r>
      <w:r>
        <w:rPr>
          <w:rFonts w:hint="eastAsia" w:asciiTheme="minorEastAsia" w:hAnsiTheme="minorEastAsia"/>
        </w:rPr>
        <w:t>月</w:t>
      </w:r>
      <w:r>
        <w:rPr>
          <w:rFonts w:hint="eastAsia" w:asciiTheme="minorEastAsia" w:hAnsiTheme="minorEastAsia"/>
          <w:lang w:val="en-US" w:eastAsia="zh-CN"/>
        </w:rPr>
        <w:t>09</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97B3757"/>
    <w:rsid w:val="09D7220B"/>
    <w:rsid w:val="0A2722CD"/>
    <w:rsid w:val="0B842DAB"/>
    <w:rsid w:val="0C482AC6"/>
    <w:rsid w:val="0C843EC4"/>
    <w:rsid w:val="0F4644A9"/>
    <w:rsid w:val="0FCE7D0A"/>
    <w:rsid w:val="1120190D"/>
    <w:rsid w:val="11860AC4"/>
    <w:rsid w:val="12E53806"/>
    <w:rsid w:val="1793735C"/>
    <w:rsid w:val="18684F5D"/>
    <w:rsid w:val="18760588"/>
    <w:rsid w:val="19240444"/>
    <w:rsid w:val="1C79633C"/>
    <w:rsid w:val="1D4E2CB0"/>
    <w:rsid w:val="1DEF272F"/>
    <w:rsid w:val="208E3F83"/>
    <w:rsid w:val="212379EE"/>
    <w:rsid w:val="212D27CC"/>
    <w:rsid w:val="21381D19"/>
    <w:rsid w:val="21AB679A"/>
    <w:rsid w:val="2277297E"/>
    <w:rsid w:val="22843626"/>
    <w:rsid w:val="229E0B00"/>
    <w:rsid w:val="234A68E2"/>
    <w:rsid w:val="23954E14"/>
    <w:rsid w:val="2414717A"/>
    <w:rsid w:val="251A0E94"/>
    <w:rsid w:val="25D4406B"/>
    <w:rsid w:val="27707823"/>
    <w:rsid w:val="27886562"/>
    <w:rsid w:val="28A316C1"/>
    <w:rsid w:val="28FF75D7"/>
    <w:rsid w:val="29311027"/>
    <w:rsid w:val="29B36ECA"/>
    <w:rsid w:val="29C16D16"/>
    <w:rsid w:val="29F55E7F"/>
    <w:rsid w:val="2C157CB6"/>
    <w:rsid w:val="2D597129"/>
    <w:rsid w:val="2E221682"/>
    <w:rsid w:val="303B54F7"/>
    <w:rsid w:val="30C244DC"/>
    <w:rsid w:val="330E594F"/>
    <w:rsid w:val="34D54C75"/>
    <w:rsid w:val="35746CE5"/>
    <w:rsid w:val="35F15741"/>
    <w:rsid w:val="36726A35"/>
    <w:rsid w:val="38995298"/>
    <w:rsid w:val="38D1374E"/>
    <w:rsid w:val="3BC6489F"/>
    <w:rsid w:val="3D396EC8"/>
    <w:rsid w:val="3E1A4392"/>
    <w:rsid w:val="40082CD0"/>
    <w:rsid w:val="40AF5796"/>
    <w:rsid w:val="421277E9"/>
    <w:rsid w:val="4243672C"/>
    <w:rsid w:val="42462600"/>
    <w:rsid w:val="426B1A30"/>
    <w:rsid w:val="42C100B2"/>
    <w:rsid w:val="43AF7080"/>
    <w:rsid w:val="44B45240"/>
    <w:rsid w:val="45502A2C"/>
    <w:rsid w:val="45787AD7"/>
    <w:rsid w:val="45882076"/>
    <w:rsid w:val="47294386"/>
    <w:rsid w:val="480B7F47"/>
    <w:rsid w:val="4845347A"/>
    <w:rsid w:val="4A0D41BF"/>
    <w:rsid w:val="4C3A2A20"/>
    <w:rsid w:val="4E525954"/>
    <w:rsid w:val="4F3031FA"/>
    <w:rsid w:val="501126B8"/>
    <w:rsid w:val="50A62903"/>
    <w:rsid w:val="5105656D"/>
    <w:rsid w:val="53765876"/>
    <w:rsid w:val="54C464AA"/>
    <w:rsid w:val="55A700B7"/>
    <w:rsid w:val="55B37F19"/>
    <w:rsid w:val="57673424"/>
    <w:rsid w:val="59075F45"/>
    <w:rsid w:val="59540F1D"/>
    <w:rsid w:val="5B331680"/>
    <w:rsid w:val="5D535DEE"/>
    <w:rsid w:val="5EAA4AD8"/>
    <w:rsid w:val="5EC35BCA"/>
    <w:rsid w:val="5EF34700"/>
    <w:rsid w:val="5FEE6315"/>
    <w:rsid w:val="600C27FA"/>
    <w:rsid w:val="60DB4723"/>
    <w:rsid w:val="60E93849"/>
    <w:rsid w:val="60FA1E3C"/>
    <w:rsid w:val="60FC7B67"/>
    <w:rsid w:val="61E566FC"/>
    <w:rsid w:val="620C5D60"/>
    <w:rsid w:val="62C80017"/>
    <w:rsid w:val="63283382"/>
    <w:rsid w:val="650B13BD"/>
    <w:rsid w:val="65B41C57"/>
    <w:rsid w:val="65FC0920"/>
    <w:rsid w:val="666E5343"/>
    <w:rsid w:val="66FF7B7B"/>
    <w:rsid w:val="67227B09"/>
    <w:rsid w:val="67311CCF"/>
    <w:rsid w:val="68012F4A"/>
    <w:rsid w:val="6B204608"/>
    <w:rsid w:val="6B4F13CD"/>
    <w:rsid w:val="6D82055A"/>
    <w:rsid w:val="6DA6066E"/>
    <w:rsid w:val="706E1DA3"/>
    <w:rsid w:val="719B16FD"/>
    <w:rsid w:val="725334AD"/>
    <w:rsid w:val="73C36D1D"/>
    <w:rsid w:val="75C41FFB"/>
    <w:rsid w:val="764D5334"/>
    <w:rsid w:val="76643BBF"/>
    <w:rsid w:val="76F35123"/>
    <w:rsid w:val="77893E3F"/>
    <w:rsid w:val="78F60941"/>
    <w:rsid w:val="798D2728"/>
    <w:rsid w:val="79DB698E"/>
    <w:rsid w:val="79E71625"/>
    <w:rsid w:val="7A95216C"/>
    <w:rsid w:val="7B0A4537"/>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semiHidden/>
    <w:unhideWhenUsed/>
    <w:qFormat/>
    <w:uiPriority w:val="99"/>
    <w:rPr>
      <w:color w:val="296FBE"/>
      <w:u w:val="none"/>
    </w:rPr>
  </w:style>
  <w:style w:type="character" w:styleId="9">
    <w:name w:val="HTML Definition"/>
    <w:basedOn w:val="7"/>
    <w:semiHidden/>
    <w:unhideWhenUsed/>
    <w:qFormat/>
    <w:uiPriority w:val="99"/>
  </w:style>
  <w:style w:type="character" w:styleId="10">
    <w:name w:val="HTML Variable"/>
    <w:basedOn w:val="7"/>
    <w:semiHidden/>
    <w:unhideWhenUsed/>
    <w:qFormat/>
    <w:uiPriority w:val="99"/>
  </w:style>
  <w:style w:type="character" w:styleId="11">
    <w:name w:val="Hyperlink"/>
    <w:basedOn w:val="7"/>
    <w:unhideWhenUsed/>
    <w:qFormat/>
    <w:uiPriority w:val="99"/>
    <w:rPr>
      <w:color w:val="0563C1" w:themeColor="hyperlink"/>
      <w:u w:val="single"/>
      <w14:textFill>
        <w14:solidFill>
          <w14:schemeClr w14:val="hlink"/>
        </w14:solidFill>
      </w14:textFill>
    </w:rPr>
  </w:style>
  <w:style w:type="character" w:styleId="12">
    <w:name w:val="HTML Code"/>
    <w:basedOn w:val="7"/>
    <w:semiHidden/>
    <w:unhideWhenUsed/>
    <w:qFormat/>
    <w:uiPriority w:val="99"/>
    <w:rPr>
      <w:rFonts w:hint="eastAsia" w:ascii="微软雅黑" w:hAnsi="微软雅黑" w:eastAsia="微软雅黑" w:cs="微软雅黑"/>
      <w:sz w:val="20"/>
    </w:rPr>
  </w:style>
  <w:style w:type="character" w:styleId="13">
    <w:name w:val="HTML Cite"/>
    <w:basedOn w:val="7"/>
    <w:semiHidden/>
    <w:unhideWhenUsed/>
    <w:qFormat/>
    <w:uiPriority w:val="99"/>
  </w:style>
  <w:style w:type="character" w:customStyle="1" w:styleId="14">
    <w:name w:val="页眉 Char"/>
    <w:basedOn w:val="7"/>
    <w:link w:val="3"/>
    <w:qFormat/>
    <w:uiPriority w:val="99"/>
    <w:rPr>
      <w:sz w:val="18"/>
      <w:szCs w:val="18"/>
    </w:rPr>
  </w:style>
  <w:style w:type="character" w:customStyle="1" w:styleId="15">
    <w:name w:val="页脚 Char"/>
    <w:basedOn w:val="7"/>
    <w:link w:val="2"/>
    <w:qFormat/>
    <w:uiPriority w:val="99"/>
    <w:rPr>
      <w:sz w:val="18"/>
      <w:szCs w:val="18"/>
    </w:rPr>
  </w:style>
  <w:style w:type="character" w:customStyle="1" w:styleId="16">
    <w:name w:val="liked_gray"/>
    <w:basedOn w:val="7"/>
    <w:qFormat/>
    <w:uiPriority w:val="0"/>
    <w:rPr>
      <w:color w:val="FFFFFF"/>
    </w:rPr>
  </w:style>
  <w:style w:type="character" w:customStyle="1" w:styleId="17">
    <w:name w:val="hilite6"/>
    <w:basedOn w:val="7"/>
    <w:qFormat/>
    <w:uiPriority w:val="0"/>
    <w:rPr>
      <w:color w:val="FFFFFF"/>
      <w:shd w:val="clear" w:fill="666666"/>
    </w:rPr>
  </w:style>
  <w:style w:type="character" w:customStyle="1" w:styleId="18">
    <w:name w:val="pagechatarealistclose_box"/>
    <w:basedOn w:val="7"/>
    <w:qFormat/>
    <w:uiPriority w:val="0"/>
  </w:style>
  <w:style w:type="character" w:customStyle="1" w:styleId="19">
    <w:name w:val="w32"/>
    <w:basedOn w:val="7"/>
    <w:qFormat/>
    <w:uiPriority w:val="0"/>
  </w:style>
  <w:style w:type="character" w:customStyle="1" w:styleId="20">
    <w:name w:val="layui-layer-tabnow"/>
    <w:basedOn w:val="7"/>
    <w:qFormat/>
    <w:uiPriority w:val="0"/>
    <w:rPr>
      <w:bdr w:val="single" w:color="CCCCCC" w:sz="6" w:space="0"/>
      <w:shd w:val="clear" w:fill="FFFFFF"/>
    </w:rPr>
  </w:style>
  <w:style w:type="character" w:customStyle="1" w:styleId="21">
    <w:name w:val="after"/>
    <w:basedOn w:val="7"/>
    <w:qFormat/>
    <w:uiPriority w:val="0"/>
    <w:rPr>
      <w:sz w:val="0"/>
      <w:szCs w:val="0"/>
    </w:rPr>
  </w:style>
  <w:style w:type="character" w:customStyle="1" w:styleId="22">
    <w:name w:val="cy"/>
    <w:basedOn w:val="7"/>
    <w:qFormat/>
    <w:uiPriority w:val="0"/>
  </w:style>
  <w:style w:type="character" w:customStyle="1" w:styleId="23">
    <w:name w:val="viewscale"/>
    <w:basedOn w:val="7"/>
    <w:qFormat/>
    <w:uiPriority w:val="0"/>
    <w:rPr>
      <w:color w:val="FFFFFF"/>
      <w:sz w:val="24"/>
      <w:szCs w:val="24"/>
    </w:rPr>
  </w:style>
  <w:style w:type="character" w:customStyle="1" w:styleId="24">
    <w:name w:val="first-child"/>
    <w:basedOn w:val="7"/>
    <w:qFormat/>
    <w:uiPriority w:val="0"/>
  </w:style>
  <w:style w:type="character" w:customStyle="1" w:styleId="25">
    <w:name w:val="active2"/>
    <w:basedOn w:val="7"/>
    <w:qFormat/>
    <w:uiPriority w:val="0"/>
    <w:rPr>
      <w:color w:val="00FF00"/>
      <w:shd w:val="clear" w:fill="111111"/>
    </w:rPr>
  </w:style>
  <w:style w:type="character" w:customStyle="1" w:styleId="26">
    <w:name w:val="drapbtn"/>
    <w:basedOn w:val="7"/>
    <w:qFormat/>
    <w:uiPriority w:val="0"/>
  </w:style>
  <w:style w:type="character" w:customStyle="1" w:styleId="27">
    <w:name w:val="button4"/>
    <w:basedOn w:val="7"/>
    <w:qFormat/>
    <w:uiPriority w:val="0"/>
  </w:style>
  <w:style w:type="character" w:customStyle="1" w:styleId="28">
    <w:name w:val="ico1658"/>
    <w:basedOn w:val="7"/>
    <w:qFormat/>
    <w:uiPriority w:val="0"/>
  </w:style>
  <w:style w:type="character" w:customStyle="1" w:styleId="29">
    <w:name w:val="ico1659"/>
    <w:basedOn w:val="7"/>
    <w:qFormat/>
    <w:uiPriority w:val="0"/>
  </w:style>
  <w:style w:type="character" w:customStyle="1" w:styleId="30">
    <w:name w:val="ico1660"/>
    <w:basedOn w:val="7"/>
    <w:qFormat/>
    <w:uiPriority w:val="0"/>
  </w:style>
  <w:style w:type="character" w:customStyle="1" w:styleId="31">
    <w:name w:val="cdropright"/>
    <w:basedOn w:val="7"/>
    <w:qFormat/>
    <w:uiPriority w:val="0"/>
  </w:style>
  <w:style w:type="character" w:customStyle="1" w:styleId="32">
    <w:name w:val="cdropleft"/>
    <w:basedOn w:val="7"/>
    <w:qFormat/>
    <w:uiPriority w:val="0"/>
  </w:style>
  <w:style w:type="character" w:customStyle="1" w:styleId="33">
    <w:name w:val="icontext2"/>
    <w:basedOn w:val="7"/>
    <w:qFormat/>
    <w:uiPriority w:val="0"/>
  </w:style>
  <w:style w:type="character" w:customStyle="1" w:styleId="34">
    <w:name w:val="tmpztreemove_arrow"/>
    <w:basedOn w:val="7"/>
    <w:qFormat/>
    <w:uiPriority w:val="0"/>
  </w:style>
  <w:style w:type="character" w:customStyle="1" w:styleId="35">
    <w:name w:val="choosename"/>
    <w:basedOn w:val="7"/>
    <w:qFormat/>
    <w:uiPriority w:val="0"/>
  </w:style>
  <w:style w:type="character" w:customStyle="1" w:styleId="36">
    <w:name w:val="moreaction32"/>
    <w:basedOn w:val="7"/>
    <w:qFormat/>
    <w:uiPriority w:val="0"/>
  </w:style>
  <w:style w:type="character" w:customStyle="1" w:styleId="37">
    <w:name w:val="estimate_gray"/>
    <w:basedOn w:val="7"/>
    <w:qFormat/>
    <w:uiPriority w:val="0"/>
  </w:style>
  <w:style w:type="character" w:customStyle="1" w:styleId="38">
    <w:name w:val="estimate_gray1"/>
    <w:basedOn w:val="7"/>
    <w:qFormat/>
    <w:uiPriority w:val="0"/>
    <w:rPr>
      <w:color w:val="FFFFFF"/>
    </w:rPr>
  </w:style>
  <w:style w:type="character" w:customStyle="1" w:styleId="39">
    <w:name w:val="hover43"/>
    <w:basedOn w:val="7"/>
    <w:qFormat/>
    <w:uiPriority w:val="0"/>
    <w:rPr>
      <w:color w:val="FFFFFF"/>
    </w:rPr>
  </w:style>
  <w:style w:type="character" w:customStyle="1" w:styleId="40">
    <w:name w:val="icontext1"/>
    <w:basedOn w:val="7"/>
    <w:qFormat/>
    <w:uiPriority w:val="0"/>
  </w:style>
  <w:style w:type="character" w:customStyle="1" w:styleId="41">
    <w:name w:val="icontext11"/>
    <w:basedOn w:val="7"/>
    <w:qFormat/>
    <w:uiPriority w:val="0"/>
  </w:style>
  <w:style w:type="character" w:customStyle="1" w:styleId="42">
    <w:name w:val="icontext12"/>
    <w:basedOn w:val="7"/>
    <w:qFormat/>
    <w:uiPriority w:val="0"/>
  </w:style>
  <w:style w:type="character" w:customStyle="1" w:styleId="43">
    <w:name w:val="iconline2"/>
    <w:basedOn w:val="7"/>
    <w:qFormat/>
    <w:uiPriority w:val="0"/>
  </w:style>
  <w:style w:type="character" w:customStyle="1" w:styleId="44">
    <w:name w:val="iconline21"/>
    <w:basedOn w:val="7"/>
    <w:qFormat/>
    <w:uiPriority w:val="0"/>
  </w:style>
  <w:style w:type="character" w:customStyle="1" w:styleId="45">
    <w:name w:val="icontext3"/>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752</Words>
  <Characters>863</Characters>
  <Lines>5</Lines>
  <Paragraphs>1</Paragraphs>
  <TotalTime>1</TotalTime>
  <ScaleCrop>false</ScaleCrop>
  <LinksUpToDate>false</LinksUpToDate>
  <CharactersWithSpaces>903</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2022-12-31T04:28:53Z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63C0F027BE8543489D93C8DA169B0210</vt:lpwstr>
  </property>
</Properties>
</file>