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消毒剂验证采购公告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仿宋" w:hAnsi="仿宋" w:eastAsia="仿宋"/>
          <w:sz w:val="24"/>
          <w:szCs w:val="24"/>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rPr>
        <w:t>对现用消毒剂进行消毒效果确认，考察不同消毒剂对厂房和操作设备表面消毒效果，需满足消毒技术规范要求及GMP的要求。</w:t>
      </w:r>
    </w:p>
    <w:p>
      <w:pPr>
        <w:snapToGrid w:val="0"/>
        <w:spacing w:line="360" w:lineRule="auto"/>
        <w:rPr>
          <w:rFonts w:ascii="宋体" w:hAnsi="宋体" w:eastAsia="宋体"/>
          <w:bCs/>
        </w:rPr>
      </w:pPr>
      <w:r>
        <w:rPr>
          <w:rFonts w:hint="eastAsia" w:ascii="宋体" w:hAnsi="宋体" w:eastAsia="宋体"/>
          <w:b/>
        </w:rPr>
        <w:t>编  号：</w:t>
      </w:r>
      <w:r>
        <w:rPr>
          <w:rFonts w:hint="eastAsia" w:ascii="宋体" w:hAnsi="宋体" w:eastAsia="宋体"/>
          <w:bCs/>
        </w:rPr>
        <w:t>M2023005</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投标人应有以下资质：具备本采购事项委托检测范围以内的CMA或CNAS证书，有独立实验室，本服务不得分包转包。</w:t>
      </w:r>
    </w:p>
    <w:p>
      <w:pPr>
        <w:snapToGrid w:val="0"/>
        <w:spacing w:line="360" w:lineRule="auto"/>
        <w:rPr>
          <w:rFonts w:ascii="宋体" w:hAnsi="宋体" w:eastAsia="宋体"/>
          <w:b/>
        </w:rPr>
      </w:pPr>
      <w:r>
        <w:rPr>
          <w:rFonts w:hint="eastAsia" w:ascii="宋体" w:hAnsi="宋体" w:eastAsia="宋体"/>
          <w:b/>
        </w:rPr>
        <w:t>获取竞争性磋商文件方式、时间：</w:t>
      </w:r>
      <w:bookmarkStart w:id="2" w:name="_GoBack"/>
      <w:bookmarkEnd w:id="2"/>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3年2月1日17：00，评标时间另行通知。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D42BAE"/>
    <w:rsid w:val="25274698"/>
    <w:rsid w:val="25DA74F8"/>
    <w:rsid w:val="25F9269B"/>
    <w:rsid w:val="2A933FB2"/>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1</TotalTime>
  <ScaleCrop>false</ScaleCrop>
  <LinksUpToDate>false</LinksUpToDate>
  <CharactersWithSpaces>660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2023-01-18T07:03:57Z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