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氢氧化钠、无水乙酸钠及30%过氧化氢采购事项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氢氧化钠、无水乙酸钠及30%过氧化氢采购事项。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M20240005</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w:t>
      </w:r>
      <w:bookmarkStart w:id="0" w:name="_GoBack"/>
      <w:bookmarkEnd w:id="0"/>
      <w:r>
        <w:rPr>
          <w:rFonts w:hint="eastAsia" w:asciiTheme="minorEastAsia" w:hAnsiTheme="minorEastAsia"/>
        </w:rPr>
        <w:t>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文女士</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1FB049E2"/>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9FC0750"/>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1E84E95"/>
    <w:rsid w:val="52374280"/>
    <w:rsid w:val="529E33B4"/>
    <w:rsid w:val="539C5268"/>
    <w:rsid w:val="53A72534"/>
    <w:rsid w:val="53AD7046"/>
    <w:rsid w:val="53F217AA"/>
    <w:rsid w:val="54F7105B"/>
    <w:rsid w:val="57F805D2"/>
    <w:rsid w:val="58B72D9A"/>
    <w:rsid w:val="58E35F46"/>
    <w:rsid w:val="59626411"/>
    <w:rsid w:val="5A9452D5"/>
    <w:rsid w:val="5B007FD0"/>
    <w:rsid w:val="5CCC6F4A"/>
    <w:rsid w:val="5E5670DE"/>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8</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2024-01-22T01:20:40Z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