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Theme="majorEastAsia" w:hAnsiTheme="majorEastAsia" w:eastAsiaTheme="majorEastAsia" w:cstheme="majorEastAsia"/>
          <w:b/>
          <w:bCs/>
          <w:sz w:val="36"/>
          <w:szCs w:val="36"/>
          <w:lang w:val="en-US" w:eastAsia="zh-CN"/>
        </w:rPr>
      </w:pPr>
      <w:r>
        <w:rPr>
          <w:rFonts w:hint="eastAsia" w:asciiTheme="majorEastAsia" w:hAnsiTheme="majorEastAsia" w:eastAsiaTheme="majorEastAsia" w:cstheme="majorEastAsia"/>
          <w:b/>
          <w:bCs/>
          <w:sz w:val="36"/>
          <w:szCs w:val="36"/>
          <w:lang w:val="en-US" w:eastAsia="zh-CN"/>
        </w:rPr>
        <w:t>关于梅特勒仪器（PH计、电导率仪</w:t>
      </w:r>
      <w:r>
        <w:rPr>
          <w:rFonts w:hint="eastAsia" w:asciiTheme="majorEastAsia" w:hAnsiTheme="majorEastAsia" w:eastAsiaTheme="majorEastAsia" w:cstheme="majorEastAsia"/>
          <w:b/>
          <w:bCs/>
          <w:sz w:val="36"/>
          <w:szCs w:val="36"/>
          <w:lang w:val="en-US" w:eastAsia="zh-CN"/>
        </w:rPr>
        <w:t>）</w:t>
      </w:r>
      <w:r>
        <w:rPr>
          <w:rFonts w:hint="eastAsia" w:asciiTheme="majorEastAsia" w:hAnsiTheme="majorEastAsia" w:eastAsiaTheme="majorEastAsia" w:cstheme="majorEastAsia"/>
          <w:b/>
          <w:bCs/>
          <w:sz w:val="36"/>
          <w:szCs w:val="36"/>
          <w:lang w:val="en-US" w:eastAsia="zh-CN"/>
        </w:rPr>
        <w:t>电极、标准液等</w:t>
      </w:r>
    </w:p>
    <w:p>
      <w:pPr>
        <w:spacing w:line="480" w:lineRule="exact"/>
        <w:jc w:val="center"/>
        <w:rPr>
          <w:rFonts w:ascii="微软雅黑" w:hAnsi="微软雅黑" w:eastAsia="微软雅黑"/>
          <w:sz w:val="36"/>
          <w:szCs w:val="36"/>
        </w:rPr>
      </w:pPr>
      <w:r>
        <w:rPr>
          <w:rFonts w:hint="eastAsia" w:asciiTheme="majorEastAsia" w:hAnsiTheme="majorEastAsia" w:eastAsiaTheme="majorEastAsia" w:cstheme="majorEastAsia"/>
          <w:b/>
          <w:bCs/>
          <w:sz w:val="36"/>
          <w:szCs w:val="36"/>
          <w:lang w:val="en-US" w:eastAsia="zh-CN"/>
        </w:rPr>
        <w:t>耗材的</w:t>
      </w:r>
      <w:r>
        <w:rPr>
          <w:rFonts w:hint="eastAsia" w:asciiTheme="majorEastAsia" w:hAnsiTheme="majorEastAsia" w:eastAsiaTheme="majorEastAsia" w:cstheme="majorEastAsia"/>
          <w:b/>
          <w:bCs/>
          <w:sz w:val="36"/>
          <w:szCs w:val="36"/>
        </w:rPr>
        <w:t>采购公告</w:t>
      </w:r>
    </w:p>
    <w:p>
      <w:pPr>
        <w:keepNext w:val="0"/>
        <w:keepLines w:val="0"/>
        <w:pageBreakBefore w:val="0"/>
        <w:widowControl w:val="0"/>
        <w:kinsoku/>
        <w:wordWrap/>
        <w:overflowPunct/>
        <w:topLinePunct w:val="0"/>
        <w:autoSpaceDE/>
        <w:autoSpaceDN/>
        <w:bidi w:val="0"/>
        <w:adjustRightInd/>
        <w:snapToGrid/>
        <w:spacing w:before="313" w:beforeLines="100" w:line="400" w:lineRule="exact"/>
        <w:jc w:val="both"/>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项目名称：</w:t>
      </w:r>
      <w:r>
        <w:rPr>
          <w:rFonts w:hint="eastAsia" w:ascii="宋体" w:hAnsi="宋体" w:eastAsia="宋体" w:cs="宋体"/>
          <w:sz w:val="21"/>
          <w:szCs w:val="21"/>
          <w:lang w:val="en-US" w:eastAsia="zh-CN"/>
        </w:rPr>
        <w:t>梅特勒仪器（PH计、电导率仪</w:t>
      </w:r>
      <w:r>
        <w:rPr>
          <w:rFonts w:hint="eastAsia" w:ascii="宋体" w:hAnsi="宋体" w:eastAsia="宋体" w:cs="宋体"/>
          <w:sz w:val="21"/>
          <w:szCs w:val="21"/>
          <w:lang w:val="en-US" w:eastAsia="zh-CN"/>
        </w:rPr>
        <w:t>）</w:t>
      </w:r>
      <w:r>
        <w:rPr>
          <w:rFonts w:hint="eastAsia" w:ascii="宋体" w:hAnsi="宋体" w:eastAsia="宋体" w:cs="宋体"/>
          <w:sz w:val="21"/>
          <w:szCs w:val="21"/>
          <w:lang w:val="en-US" w:eastAsia="zh-CN"/>
        </w:rPr>
        <w:t>电极、标准液等耗材</w:t>
      </w:r>
      <w:r>
        <w:rPr>
          <w:rFonts w:hint="eastAsia" w:ascii="宋体" w:hAnsi="宋体" w:eastAsia="宋体" w:cs="宋体"/>
          <w:sz w:val="21"/>
          <w:szCs w:val="21"/>
        </w:rPr>
        <w:t>采购</w:t>
      </w:r>
      <w:r>
        <w:rPr>
          <w:rFonts w:hint="eastAsia" w:ascii="宋体" w:hAnsi="宋体" w:eastAsia="宋体" w:cs="宋体"/>
          <w:sz w:val="21"/>
          <w:szCs w:val="21"/>
          <w:lang w:val="en-US" w:eastAsia="zh-CN"/>
        </w:rPr>
        <w:t>事项</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cs="宋体"/>
          <w:kern w:val="2"/>
          <w:sz w:val="21"/>
          <w:szCs w:val="21"/>
          <w:lang w:val="en-US" w:eastAsia="zh-CN" w:bidi="ar-SA"/>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lang w:val="en-US" w:eastAsia="zh-CN"/>
        </w:rPr>
        <w:t>国药集团西安生物制药有限公司</w:t>
      </w:r>
      <w:r>
        <w:rPr>
          <w:rFonts w:hint="eastAsia" w:ascii="宋体" w:hAnsi="宋体" w:eastAsia="宋体"/>
          <w:lang w:val="en-US" w:eastAsia="zh-CN"/>
        </w:rPr>
        <w:t>根据工作需求，拟采购</w:t>
      </w:r>
      <w:r>
        <w:rPr>
          <w:rFonts w:hint="eastAsia" w:ascii="宋体" w:hAnsi="宋体" w:eastAsia="宋体" w:cs="宋体"/>
          <w:sz w:val="21"/>
          <w:szCs w:val="21"/>
          <w:lang w:val="en-US" w:eastAsia="zh-CN"/>
        </w:rPr>
        <w:t>梅特勒仪器（PH计、电导率仪</w:t>
      </w:r>
      <w:r>
        <w:rPr>
          <w:rFonts w:hint="eastAsia" w:ascii="宋体" w:hAnsi="宋体" w:eastAsia="宋体" w:cs="宋体"/>
          <w:sz w:val="21"/>
          <w:szCs w:val="21"/>
          <w:lang w:val="en-US" w:eastAsia="zh-CN"/>
        </w:rPr>
        <w:t>）的</w:t>
      </w:r>
      <w:r>
        <w:rPr>
          <w:rFonts w:hint="eastAsia" w:ascii="宋体" w:hAnsi="宋体" w:eastAsia="宋体" w:cs="宋体"/>
          <w:sz w:val="21"/>
          <w:szCs w:val="21"/>
          <w:lang w:val="en-US" w:eastAsia="zh-CN"/>
        </w:rPr>
        <w:t>玻璃电极、标准液等耗材</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default" w:ascii="宋体" w:hAnsi="宋体" w:eastAsia="宋体"/>
          <w:lang w:val="en-US" w:eastAsia="zh-CN"/>
        </w:rPr>
      </w:pPr>
      <w:r>
        <w:rPr>
          <w:rFonts w:hint="eastAsia" w:ascii="宋体" w:hAnsi="宋体" w:eastAsia="宋体"/>
          <w:b/>
        </w:rPr>
        <w:t>编号：</w:t>
      </w:r>
      <w:r>
        <w:rPr>
          <w:rFonts w:hint="eastAsia" w:ascii="宋体" w:hAnsi="宋体" w:eastAsia="宋体"/>
          <w:b w:val="0"/>
          <w:bCs/>
          <w:lang w:val="en-US" w:eastAsia="zh-CN"/>
        </w:rPr>
        <w:t>GY-XASW</w:t>
      </w:r>
      <w:r>
        <w:rPr>
          <w:rFonts w:hint="eastAsia" w:ascii="宋体" w:hAnsi="宋体" w:eastAsia="宋体"/>
          <w:b/>
          <w:lang w:val="en-US" w:eastAsia="zh-CN"/>
        </w:rPr>
        <w:t>-</w:t>
      </w:r>
      <w:r>
        <w:rPr>
          <w:rFonts w:hint="eastAsia" w:ascii="宋体" w:hAnsi="宋体" w:eastAsia="宋体"/>
        </w:rPr>
        <w:t>20</w:t>
      </w:r>
      <w:r>
        <w:rPr>
          <w:rFonts w:ascii="宋体" w:hAnsi="宋体" w:eastAsia="宋体"/>
        </w:rPr>
        <w:t>2</w:t>
      </w:r>
      <w:r>
        <w:rPr>
          <w:rFonts w:hint="eastAsia" w:ascii="宋体" w:hAnsi="宋体" w:eastAsia="宋体"/>
          <w:lang w:val="en-US" w:eastAsia="zh-CN"/>
        </w:rPr>
        <w:t>4003</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default" w:ascii="宋体" w:hAnsi="宋体" w:eastAsia="宋体"/>
          <w:lang w:val="en-US" w:eastAsia="zh-CN"/>
        </w:rPr>
      </w:pPr>
      <w:r>
        <w:rPr>
          <w:rFonts w:hint="eastAsia" w:ascii="宋体" w:hAnsi="宋体" w:eastAsia="宋体"/>
          <w:b/>
          <w:lang w:val="en-US" w:eastAsia="zh-CN"/>
        </w:rPr>
        <w:t>项目</w:t>
      </w:r>
      <w:r>
        <w:rPr>
          <w:rFonts w:hint="eastAsia" w:ascii="宋体" w:hAnsi="宋体" w:eastAsia="宋体"/>
          <w:b/>
        </w:rPr>
        <w:t>使用方：</w:t>
      </w:r>
      <w:r>
        <w:rPr>
          <w:rFonts w:hint="eastAsia" w:ascii="宋体" w:hAnsi="宋体" w:eastAsia="宋体"/>
          <w:lang w:val="en-US" w:eastAsia="zh-CN"/>
        </w:rPr>
        <w:t>国药集团西安生物制药有限公司</w:t>
      </w:r>
      <w:bookmarkStart w:id="1" w:name="_GoBack"/>
      <w:bookmarkEnd w:id="1"/>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lang w:val="en-US" w:eastAsia="zh-CN"/>
        </w:rPr>
      </w:pPr>
      <w:r>
        <w:rPr>
          <w:rFonts w:hint="eastAsia" w:ascii="宋体" w:hAnsi="宋体" w:eastAsia="宋体"/>
          <w:b/>
          <w:lang w:val="en-US" w:eastAsia="zh-CN"/>
        </w:rPr>
        <w:t>采购方：</w:t>
      </w:r>
      <w:r>
        <w:rPr>
          <w:rFonts w:hint="eastAsia" w:ascii="宋体" w:hAnsi="宋体" w:eastAsia="宋体"/>
          <w:lang w:val="en-US" w:eastAsia="zh-CN"/>
        </w:rPr>
        <w:t>国药集团西安生物制药有限公司</w:t>
      </w:r>
    </w:p>
    <w:p>
      <w:pPr>
        <w:keepNext w:val="0"/>
        <w:keepLines w:val="0"/>
        <w:pageBreakBefore w:val="0"/>
        <w:widowControl w:val="0"/>
        <w:kinsoku/>
        <w:wordWrap/>
        <w:overflowPunct/>
        <w:topLinePunct w:val="0"/>
        <w:autoSpaceDE/>
        <w:autoSpaceDN/>
        <w:bidi w:val="0"/>
        <w:adjustRightInd/>
        <w:spacing w:line="400" w:lineRule="exact"/>
        <w:textAlignment w:val="auto"/>
        <w:rPr>
          <w:rFonts w:ascii="宋体" w:hAnsi="宋体" w:eastAsia="宋体"/>
        </w:rPr>
      </w:pPr>
      <w:r>
        <w:rPr>
          <w:rFonts w:hint="eastAsia" w:ascii="宋体" w:hAnsi="宋体" w:eastAsia="宋体"/>
          <w:b/>
        </w:rPr>
        <w:t>投标人资格要求：</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本项目不接受联合体，且不允许分包。</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int="eastAsia" w:ascii="宋体" w:hAnsi="宋体" w:eastAsia="宋体"/>
          <w:lang w:eastAsia="zh-CN"/>
        </w:rPr>
      </w:pPr>
      <w:r>
        <w:rPr>
          <w:rFonts w:hint="eastAsia" w:asciiTheme="minorEastAsia" w:hAnsiTheme="minorEastAsia" w:eastAsiaTheme="minorEastAsia" w:cstheme="minorEastAsia"/>
          <w:i w:val="0"/>
          <w:iCs w:val="0"/>
          <w:caps w:val="0"/>
          <w:color w:val="111111"/>
          <w:spacing w:val="0"/>
          <w:sz w:val="21"/>
          <w:szCs w:val="21"/>
          <w:shd w:val="clear" w:fill="FFFFFF"/>
        </w:rPr>
        <w:t>专项要求：</w:t>
      </w:r>
      <w:r>
        <w:rPr>
          <w:rFonts w:hint="eastAsia" w:ascii="宋体" w:hAnsi="宋体" w:eastAsia="宋体"/>
        </w:rPr>
        <w:t>投标人证照齐全；若投标人为代理商，应取得生产商授权书</w:t>
      </w:r>
      <w:r>
        <w:rPr>
          <w:rFonts w:hint="eastAsia" w:ascii="宋体" w:hAnsi="宋体" w:eastAsia="宋体"/>
          <w:lang w:eastAsia="zh-CN"/>
        </w:rPr>
        <w:t>。</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ascii="宋体" w:hAnsi="宋体" w:eastAsia="宋体"/>
          <w:b/>
        </w:rPr>
      </w:pPr>
      <w:r>
        <w:rPr>
          <w:rFonts w:hint="eastAsia" w:ascii="宋体" w:hAnsi="宋体" w:eastAsia="宋体"/>
          <w:b/>
        </w:rPr>
        <w:t>获取</w:t>
      </w:r>
      <w:r>
        <w:rPr>
          <w:rFonts w:hint="eastAsia" w:ascii="宋体" w:hAnsi="宋体" w:eastAsia="宋体"/>
          <w:b/>
          <w:lang w:val="en-US" w:eastAsia="zh-CN"/>
        </w:rPr>
        <w:t>招标</w:t>
      </w:r>
      <w:r>
        <w:rPr>
          <w:rFonts w:hint="eastAsia" w:ascii="宋体" w:hAnsi="宋体" w:eastAsia="宋体"/>
          <w:b/>
        </w:rPr>
        <w:t>文件方式、时间：</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ascii="宋体" w:hAnsi="宋体" w:eastAsia="宋体"/>
          <w:b/>
        </w:rPr>
      </w:pPr>
      <w:r>
        <w:rPr>
          <w:rFonts w:hint="eastAsia" w:ascii="宋体" w:hAnsi="宋体" w:eastAsia="宋体"/>
        </w:rPr>
        <w:t>符合上述要求的投标人可于投标截止日期前一个工作日内从以下联系人处获取</w:t>
      </w:r>
      <w:r>
        <w:rPr>
          <w:rFonts w:hint="eastAsia" w:ascii="宋体" w:hAnsi="宋体" w:eastAsia="宋体"/>
          <w:lang w:val="en-US" w:eastAsia="zh-CN"/>
        </w:rPr>
        <w:t>竞争性谈判</w:t>
      </w:r>
      <w:r>
        <w:rPr>
          <w:rFonts w:hint="eastAsia" w:ascii="宋体" w:hAnsi="宋体" w:eastAsia="宋体"/>
        </w:rPr>
        <w:t>文件。未从以下联系人处获取</w:t>
      </w:r>
      <w:r>
        <w:rPr>
          <w:rFonts w:hint="eastAsia" w:ascii="宋体" w:hAnsi="宋体" w:eastAsia="宋体"/>
          <w:lang w:val="en-US" w:eastAsia="zh-CN"/>
        </w:rPr>
        <w:t>竞争性谈判</w:t>
      </w:r>
      <w:r>
        <w:rPr>
          <w:rFonts w:hint="eastAsia" w:ascii="宋体" w:hAnsi="宋体" w:eastAsia="宋体"/>
        </w:rPr>
        <w:t>文件的投标人所投响应文件将被拒绝。</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ascii="宋体" w:hAnsi="宋体" w:eastAsia="宋体"/>
          <w:b/>
        </w:rPr>
      </w:pPr>
      <w:r>
        <w:rPr>
          <w:rFonts w:hint="eastAsia" w:ascii="宋体" w:hAnsi="宋体" w:eastAsia="宋体"/>
          <w:b/>
        </w:rPr>
        <w:t>投标截止时间：</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lang w:val="en-US" w:eastAsia="zh-CN"/>
        </w:rPr>
      </w:pPr>
      <w:bookmarkStart w:id="0" w:name="_Hlk10470480"/>
      <w:r>
        <w:rPr>
          <w:rFonts w:hint="eastAsia" w:ascii="宋体" w:hAnsi="宋体" w:eastAsia="宋体"/>
        </w:rPr>
        <w:t>20</w:t>
      </w:r>
      <w:r>
        <w:rPr>
          <w:rFonts w:ascii="宋体" w:hAnsi="宋体" w:eastAsia="宋体"/>
        </w:rPr>
        <w:t>2</w:t>
      </w:r>
      <w:r>
        <w:rPr>
          <w:rFonts w:hint="eastAsia" w:ascii="宋体" w:hAnsi="宋体" w:eastAsia="宋体"/>
          <w:lang w:val="en-US" w:eastAsia="zh-CN"/>
        </w:rPr>
        <w:t>4</w:t>
      </w:r>
      <w:r>
        <w:rPr>
          <w:rFonts w:hint="eastAsia" w:ascii="宋体" w:hAnsi="宋体" w:eastAsia="宋体"/>
        </w:rPr>
        <w:t>年</w:t>
      </w:r>
      <w:r>
        <w:rPr>
          <w:rFonts w:hint="eastAsia" w:ascii="宋体" w:hAnsi="宋体" w:eastAsia="宋体"/>
          <w:lang w:val="en-US" w:eastAsia="zh-CN"/>
        </w:rPr>
        <w:t>1</w:t>
      </w:r>
      <w:r>
        <w:rPr>
          <w:rFonts w:hint="eastAsia" w:ascii="宋体" w:hAnsi="宋体" w:eastAsia="宋体"/>
        </w:rPr>
        <w:t>月</w:t>
      </w:r>
      <w:r>
        <w:rPr>
          <w:rFonts w:hint="eastAsia" w:ascii="宋体" w:hAnsi="宋体" w:eastAsia="宋体"/>
          <w:lang w:val="en-US" w:eastAsia="zh-CN"/>
        </w:rPr>
        <w:t>30</w:t>
      </w:r>
      <w:r>
        <w:rPr>
          <w:rFonts w:hint="eastAsia" w:ascii="宋体" w:hAnsi="宋体" w:eastAsia="宋体"/>
        </w:rPr>
        <w:t>日16</w:t>
      </w:r>
      <w:r>
        <w:rPr>
          <w:rFonts w:hint="eastAsia" w:ascii="宋体" w:hAnsi="宋体" w:eastAsia="宋体"/>
          <w:lang w:eastAsia="zh-CN"/>
        </w:rPr>
        <w:t>：</w:t>
      </w:r>
      <w:r>
        <w:rPr>
          <w:rFonts w:hint="eastAsia" w:ascii="宋体" w:hAnsi="宋体" w:eastAsia="宋体"/>
        </w:rPr>
        <w:t>30</w:t>
      </w:r>
      <w:r>
        <w:rPr>
          <w:rFonts w:hint="eastAsia" w:ascii="宋体" w:hAnsi="宋体" w:eastAsia="宋体"/>
          <w:lang w:eastAsia="zh-CN"/>
        </w:rPr>
        <w:t>（</w:t>
      </w:r>
      <w:r>
        <w:rPr>
          <w:rFonts w:hint="eastAsia" w:ascii="宋体" w:hAnsi="宋体" w:eastAsia="宋体"/>
          <w:lang w:val="en-US" w:eastAsia="zh-CN"/>
        </w:rPr>
        <w:t>北京时间）</w:t>
      </w:r>
      <w:r>
        <w:rPr>
          <w:rFonts w:hint="eastAsia" w:ascii="宋体" w:hAnsi="宋体" w:eastAsia="宋体"/>
          <w:lang w:eastAsia="zh-CN"/>
        </w:rPr>
        <w:t>，</w:t>
      </w:r>
      <w:r>
        <w:rPr>
          <w:rFonts w:hint="eastAsia" w:ascii="宋体" w:hAnsi="宋体" w:eastAsia="宋体"/>
          <w:lang w:val="en-US" w:eastAsia="zh-CN"/>
        </w:rPr>
        <w:t>开评标时间另行通知。</w:t>
      </w:r>
    </w:p>
    <w:bookmarkEnd w:id="0"/>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ascii="宋体" w:hAnsi="宋体" w:eastAsia="宋体"/>
          <w:b/>
        </w:rPr>
      </w:pPr>
      <w:r>
        <w:rPr>
          <w:rFonts w:hint="eastAsia" w:ascii="宋体" w:hAnsi="宋体" w:eastAsia="宋体"/>
          <w:b/>
        </w:rPr>
        <w:t>投标响应文件递交：</w:t>
      </w:r>
    </w:p>
    <w:p>
      <w:pPr>
        <w:pStyle w:val="4"/>
        <w:keepNext w:val="0"/>
        <w:keepLines w:val="0"/>
        <w:pageBreakBefore w:val="0"/>
        <w:widowControl w:val="0"/>
        <w:kinsoku/>
        <w:wordWrap/>
        <w:overflowPunct/>
        <w:topLinePunct w:val="0"/>
        <w:autoSpaceDE/>
        <w:autoSpaceDN/>
        <w:bidi w:val="0"/>
        <w:adjustRightInd/>
        <w:snapToGrid w:val="0"/>
        <w:spacing w:line="400" w:lineRule="exact"/>
        <w:textAlignment w:val="auto"/>
        <w:rPr>
          <w:rFonts w:ascii="宋体" w:hAnsi="宋体" w:eastAsia="宋体"/>
        </w:rPr>
      </w:pPr>
      <w:r>
        <w:rPr>
          <w:rFonts w:hint="eastAsia" w:ascii="宋体" w:hAnsi="宋体" w:eastAsia="宋体"/>
        </w:rPr>
        <w:t>投标人应在</w:t>
      </w:r>
      <w:r>
        <w:rPr>
          <w:rFonts w:hint="eastAsia" w:ascii="宋体" w:hAnsi="宋体" w:eastAsia="宋体"/>
          <w:lang w:val="en-US" w:eastAsia="zh-CN"/>
        </w:rPr>
        <w:t>竞争性谈判</w:t>
      </w:r>
      <w:r>
        <w:rPr>
          <w:rFonts w:hint="eastAsia" w:ascii="宋体" w:hAnsi="宋体" w:eastAsia="宋体"/>
        </w:rPr>
        <w:t>文件规定的投标截止时间前，将投标响应文件按规定密封后快递或送达至以下联系地址，投标截止时间以后到达的投标响应文件将被拒绝。</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ascii="宋体" w:hAnsi="宋体" w:eastAsia="宋体"/>
          <w:b/>
        </w:rPr>
      </w:pPr>
      <w:r>
        <w:rPr>
          <w:rFonts w:hint="eastAsia" w:ascii="宋体" w:hAnsi="宋体" w:eastAsia="宋体"/>
          <w:b/>
        </w:rPr>
        <w:t>投标响应文件送达地址：</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ascii="宋体" w:hAnsi="宋体" w:eastAsia="宋体"/>
        </w:rPr>
      </w:pPr>
      <w:r>
        <w:rPr>
          <w:rFonts w:hint="eastAsia" w:ascii="宋体" w:hAnsi="宋体" w:eastAsia="宋体"/>
          <w:lang w:val="en-US" w:eastAsia="zh-CN"/>
        </w:rPr>
        <w:t>陕西省西安市灞桥区现代纺织工业园区灞柳二路2369号</w:t>
      </w:r>
      <w:r>
        <w:rPr>
          <w:rFonts w:ascii="宋体" w:hAnsi="宋体" w:eastAsia="宋体"/>
        </w:rPr>
        <w:t xml:space="preserve"> </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rPr>
      </w:pPr>
      <w:r>
        <w:rPr>
          <w:rFonts w:hint="eastAsia" w:ascii="宋体" w:hAnsi="宋体" w:eastAsia="宋体"/>
          <w:b/>
          <w:lang w:val="en-US" w:eastAsia="zh-CN"/>
        </w:rPr>
        <w:t>联系人：</w:t>
      </w:r>
      <w:r>
        <w:rPr>
          <w:rFonts w:hint="eastAsia" w:ascii="宋体" w:hAnsi="宋体" w:eastAsia="宋体"/>
          <w:lang w:val="en-US" w:eastAsia="zh-CN"/>
        </w:rPr>
        <w:t>严</w:t>
      </w:r>
      <w:r>
        <w:rPr>
          <w:rFonts w:hint="eastAsia" w:ascii="宋体" w:hAnsi="宋体" w:eastAsia="宋体"/>
        </w:rPr>
        <w:t>先生，电话</w:t>
      </w:r>
      <w:r>
        <w:rPr>
          <w:rFonts w:hint="eastAsia" w:ascii="宋体" w:hAnsi="宋体" w:eastAsia="宋体"/>
          <w:lang w:val="en-US" w:eastAsia="zh-CN"/>
        </w:rPr>
        <w:t xml:space="preserve"> </w:t>
      </w:r>
      <w:r>
        <w:rPr>
          <w:rFonts w:hint="eastAsia" w:ascii="宋体" w:hAnsi="宋体" w:eastAsia="宋体"/>
        </w:rPr>
        <w:t>02</w:t>
      </w:r>
      <w:r>
        <w:rPr>
          <w:rFonts w:hint="eastAsia" w:ascii="宋体" w:hAnsi="宋体" w:eastAsia="宋体"/>
          <w:lang w:val="en-US" w:eastAsia="zh-CN"/>
        </w:rPr>
        <w:t>9</w:t>
      </w:r>
      <w:r>
        <w:rPr>
          <w:rFonts w:hint="eastAsia" w:ascii="宋体" w:hAnsi="宋体" w:eastAsia="宋体"/>
        </w:rPr>
        <w:t>-</w:t>
      </w:r>
      <w:r>
        <w:rPr>
          <w:rFonts w:hint="eastAsia" w:ascii="宋体" w:hAnsi="宋体" w:eastAsia="宋体"/>
          <w:lang w:val="en-US" w:eastAsia="zh-CN"/>
        </w:rPr>
        <w:t>88312593</w:t>
      </w:r>
      <w:r>
        <w:rPr>
          <w:rFonts w:hint="eastAsia" w:ascii="宋体" w:hAnsi="宋体" w:eastAsia="宋体"/>
        </w:rPr>
        <w:t xml:space="preserve"> </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default" w:ascii="宋体" w:hAnsi="宋体" w:eastAsiaTheme="minorEastAsia"/>
          <w:b w:val="0"/>
          <w:bCs w:val="0"/>
          <w:lang w:val="en-US" w:eastAsia="zh-CN"/>
        </w:rPr>
      </w:pPr>
      <w:r>
        <w:rPr>
          <w:rFonts w:hint="eastAsia"/>
          <w:b/>
          <w:bCs/>
          <w:color w:val="auto"/>
        </w:rPr>
        <w:t>邮箱：</w:t>
      </w:r>
      <w:r>
        <w:rPr>
          <w:rFonts w:hint="eastAsia"/>
          <w:b w:val="0"/>
          <w:bCs w:val="0"/>
          <w:color w:val="auto"/>
          <w:lang w:val="en-US" w:eastAsia="zh-CN"/>
        </w:rPr>
        <w:t>yanyuangang@sinopharm.com</w:t>
      </w:r>
    </w:p>
    <w:p>
      <w:pPr>
        <w:keepNext w:val="0"/>
        <w:keepLines w:val="0"/>
        <w:pageBreakBefore w:val="0"/>
        <w:widowControl w:val="0"/>
        <w:kinsoku/>
        <w:wordWrap/>
        <w:overflowPunct/>
        <w:topLinePunct w:val="0"/>
        <w:autoSpaceDE/>
        <w:autoSpaceDN/>
        <w:bidi w:val="0"/>
        <w:adjustRightInd/>
        <w:snapToGrid w:val="0"/>
        <w:spacing w:line="400" w:lineRule="exact"/>
        <w:ind w:firstLine="1260" w:firstLineChars="60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à.ā">
    <w:altName w:val="黑体"/>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5NGNiZTkyYjZiNzg3MjgxODIxMjk4N2ZkYzg4ZmYifQ=="/>
  </w:docVars>
  <w:rsids>
    <w:rsidRoot w:val="00000000"/>
    <w:rsid w:val="06212AAE"/>
    <w:rsid w:val="07E972D2"/>
    <w:rsid w:val="0EA6724B"/>
    <w:rsid w:val="157F3D98"/>
    <w:rsid w:val="24C1371D"/>
    <w:rsid w:val="29782DF7"/>
    <w:rsid w:val="2FBC1A53"/>
    <w:rsid w:val="36235DCA"/>
    <w:rsid w:val="42C9569B"/>
    <w:rsid w:val="434F6BB5"/>
    <w:rsid w:val="4C040939"/>
    <w:rsid w:val="4EDE2567"/>
    <w:rsid w:val="539C14EA"/>
    <w:rsid w:val="5BBF6000"/>
    <w:rsid w:val="6F751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 w:type="paragraph" w:customStyle="1" w:styleId="5">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579</Words>
  <Characters>640</Characters>
  <Lines>0</Lines>
  <Paragraphs>0</Paragraphs>
  <TotalTime>6</TotalTime>
  <ScaleCrop>false</ScaleCrop>
  <LinksUpToDate>false</LinksUpToDate>
  <CharactersWithSpaces>647</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2022-11-11T01:43:00Z</dcterms:created>
  <dc:creator>820928杨敏</dc:creator>
  <cp:lastModifiedBy>Administrator</cp:lastModifiedBy>
  <dcterms:modified xsi:type="dcterms:W3CDTF">2024-01-16T07:24:35Z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F5E7779935C14FBCABC2503600774C57</vt:lpwstr>
  </property>
</Properties>
</file>